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27C3B" w:rsidRPr="004D67C2" w:rsidRDefault="004D67C2" w:rsidP="004D67C2">
      <w:pPr>
        <w:pStyle w:val="Titolocopertina"/>
      </w:pPr>
      <w:r w:rsidRPr="004D67C2">
        <w:t>CONSULTAZIONE DI MERCATO PER L’</w:t>
      </w:r>
      <w:r w:rsidR="001711A0" w:rsidRPr="004D67C2">
        <w:t>ACQUISIZIONE DI UNA SOLUZIONE DI HUMAN CAPITAL MANAGEMENT PER INAIL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4D67C2" w:rsidRDefault="004D67C2" w:rsidP="00BF13C1">
      <w:pPr>
        <w:pStyle w:val="Titoli14bold"/>
        <w:ind w:left="284"/>
        <w:rPr>
          <w:sz w:val="24"/>
        </w:rPr>
      </w:pPr>
      <w:r w:rsidRPr="004D67C2">
        <w:rPr>
          <w:sz w:val="24"/>
        </w:rPr>
        <w:t xml:space="preserve">Documento di Consultazione </w:t>
      </w:r>
      <w:r w:rsidR="00E66E6C" w:rsidRPr="004D67C2">
        <w:rPr>
          <w:sz w:val="24"/>
        </w:rPr>
        <w:t xml:space="preserve">del </w:t>
      </w:r>
      <w:r w:rsidRPr="004D67C2">
        <w:rPr>
          <w:sz w:val="24"/>
        </w:rPr>
        <w:t>Mercato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4D67C2" w:rsidRPr="0045054D" w:rsidRDefault="004D67C2" w:rsidP="004D67C2">
      <w:pPr>
        <w:pStyle w:val="NormaleFili"/>
        <w:ind w:left="284"/>
        <w:rPr>
          <w:b/>
        </w:rPr>
      </w:pPr>
      <w:r w:rsidRPr="0045054D">
        <w:rPr>
          <w:b/>
        </w:rPr>
        <w:t>Consip S.p.A. Via Isonzo 19/E</w:t>
      </w:r>
    </w:p>
    <w:p w:rsidR="004D67C2" w:rsidRPr="0045054D" w:rsidRDefault="004D67C2" w:rsidP="004D67C2">
      <w:pPr>
        <w:pStyle w:val="NormaleFili"/>
        <w:ind w:left="284"/>
        <w:rPr>
          <w:b/>
          <w:i/>
        </w:rPr>
      </w:pPr>
      <w:r w:rsidRPr="0045054D">
        <w:rPr>
          <w:b/>
          <w:i/>
        </w:rPr>
        <w:t>00198 Roma</w:t>
      </w:r>
    </w:p>
    <w:p w:rsidR="004D67C2" w:rsidRPr="0045054D" w:rsidRDefault="004D67C2" w:rsidP="004D67C2">
      <w:pPr>
        <w:pStyle w:val="NormaleFili"/>
        <w:ind w:left="284"/>
        <w:rPr>
          <w:b/>
          <w:i/>
        </w:rPr>
      </w:pPr>
      <w:r w:rsidRPr="0045054D">
        <w:rPr>
          <w:b/>
          <w:i/>
        </w:rPr>
        <w:t>Fax 06.85.449.284</w:t>
      </w:r>
    </w:p>
    <w:p w:rsidR="004D67C2" w:rsidRPr="00C61C78" w:rsidRDefault="004D67C2" w:rsidP="004D67C2">
      <w:pPr>
        <w:pStyle w:val="NormaleFili"/>
        <w:ind w:left="284"/>
        <w:rPr>
          <w:b/>
          <w:i/>
          <w:u w:val="single"/>
        </w:rPr>
      </w:pPr>
      <w:r w:rsidRPr="00C61C78">
        <w:rPr>
          <w:rFonts w:cs="Arial"/>
          <w:b/>
          <w:bCs/>
          <w:u w:val="single"/>
        </w:rPr>
        <w:t>ictconsip@postacert.consip.it</w:t>
      </w:r>
    </w:p>
    <w:p w:rsidR="004D67C2" w:rsidRPr="004D67C2" w:rsidRDefault="004D67C2" w:rsidP="004D67C2">
      <w:pPr>
        <w:spacing w:line="360" w:lineRule="auto"/>
        <w:ind w:left="284"/>
        <w:rPr>
          <w:rFonts w:ascii="Calibri" w:hAnsi="Calibri" w:cs="Arial"/>
          <w:b/>
          <w:i/>
          <w:sz w:val="20"/>
          <w:szCs w:val="20"/>
        </w:rPr>
      </w:pPr>
    </w:p>
    <w:p w:rsidR="004D67C2" w:rsidRPr="00E91314" w:rsidRDefault="004D67C2" w:rsidP="004D67C2">
      <w:pPr>
        <w:spacing w:line="360" w:lineRule="auto"/>
        <w:ind w:left="284"/>
        <w:rPr>
          <w:rFonts w:ascii="Calibri" w:hAnsi="Calibri" w:cs="Arial"/>
          <w:b/>
          <w:i/>
          <w:sz w:val="20"/>
          <w:szCs w:val="20"/>
        </w:rPr>
      </w:pPr>
    </w:p>
    <w:p w:rsidR="004D67C2" w:rsidRPr="00254F7A" w:rsidRDefault="004D67C2" w:rsidP="004D67C2">
      <w:pPr>
        <w:spacing w:line="360" w:lineRule="auto"/>
        <w:ind w:left="284"/>
        <w:rPr>
          <w:rFonts w:ascii="Calibri" w:hAnsi="Calibri" w:cs="Arial"/>
          <w:b/>
          <w:i/>
          <w:sz w:val="20"/>
          <w:szCs w:val="20"/>
          <w:u w:val="single"/>
        </w:rPr>
      </w:pPr>
      <w:r w:rsidRPr="00254F7A">
        <w:rPr>
          <w:rFonts w:ascii="Calibri" w:hAnsi="Calibri" w:cs="Arial"/>
          <w:b/>
          <w:i/>
          <w:sz w:val="20"/>
          <w:szCs w:val="20"/>
          <w:u w:val="single"/>
        </w:rPr>
        <w:t>http://www.consip.it</w:t>
      </w:r>
    </w:p>
    <w:p w:rsidR="00BE2716" w:rsidRPr="00254F7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449F2" w:rsidRPr="00254F7A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254F7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254F7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254F7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35A27" w:rsidRPr="00254F7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254F7A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254F7A" w:rsidRPr="00254F7A">
        <w:rPr>
          <w:rFonts w:asciiTheme="minorHAnsi" w:hAnsiTheme="minorHAnsi" w:cs="Arial"/>
          <w:bCs/>
          <w:sz w:val="20"/>
          <w:szCs w:val="20"/>
        </w:rPr>
        <w:t>12/02/2019</w:t>
      </w:r>
    </w:p>
    <w:p w:rsidR="00583E8C" w:rsidRPr="00254F7A" w:rsidRDefault="00583E8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583E8C" w:rsidRPr="00254F7A" w:rsidRDefault="00583E8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583E8C" w:rsidRDefault="00583E8C" w:rsidP="00583E8C">
      <w:pPr>
        <w:pStyle w:val="Corpotesto"/>
        <w:ind w:left="284"/>
        <w:rPr>
          <w:rFonts w:ascii="Calibri" w:hAnsi="Calibri"/>
          <w:sz w:val="20"/>
        </w:rPr>
      </w:pPr>
      <w:r w:rsidRPr="00515B1C">
        <w:rPr>
          <w:rFonts w:ascii="Calibri" w:hAnsi="Calibri"/>
          <w:sz w:val="20"/>
        </w:rPr>
        <w:t xml:space="preserve">Classificazione Consip </w:t>
      </w:r>
      <w:r w:rsidR="00254F7A">
        <w:rPr>
          <w:rFonts w:ascii="Calibri" w:hAnsi="Calibri"/>
          <w:sz w:val="20"/>
        </w:rPr>
        <w:t>Public</w:t>
      </w:r>
    </w:p>
    <w:p w:rsidR="00583E8C" w:rsidRPr="003B47C2" w:rsidRDefault="00583E8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8449F2" w:rsidRPr="003B47C2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3B47C2">
        <w:rPr>
          <w:rFonts w:asciiTheme="minorHAnsi" w:hAnsiTheme="minorHAnsi" w:cs="Arial"/>
          <w:bCs/>
          <w:sz w:val="20"/>
          <w:szCs w:val="20"/>
        </w:rPr>
        <w:br w:type="page"/>
      </w:r>
    </w:p>
    <w:p w:rsidR="00735A27" w:rsidRPr="00BB4433" w:rsidRDefault="00827C3B" w:rsidP="00E53818">
      <w:pPr>
        <w:spacing w:after="120" w:line="276" w:lineRule="auto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</w:p>
    <w:p w:rsidR="001F6443" w:rsidRPr="004543D6" w:rsidRDefault="00812B86" w:rsidP="004543D6">
      <w:pPr>
        <w:pStyle w:val="BodyText21"/>
        <w:spacing w:line="276" w:lineRule="auto"/>
        <w:rPr>
          <w:rFonts w:asciiTheme="minorHAnsi" w:hAnsiTheme="minorHAnsi"/>
          <w:sz w:val="20"/>
        </w:rPr>
      </w:pPr>
      <w:r w:rsidRPr="004543D6">
        <w:rPr>
          <w:rFonts w:asciiTheme="minorHAnsi" w:hAnsiTheme="minorHAnsi"/>
          <w:sz w:val="20"/>
        </w:rPr>
        <w:t xml:space="preserve">Nell'ambito della Convenzione siglata il </w:t>
      </w:r>
      <w:r w:rsidR="00AD71B9" w:rsidRPr="00D91A4B">
        <w:rPr>
          <w:rFonts w:asciiTheme="minorHAnsi" w:hAnsiTheme="minorHAnsi" w:cs="Arial"/>
          <w:bCs/>
          <w:sz w:val="20"/>
          <w:szCs w:val="20"/>
        </w:rPr>
        <w:t xml:space="preserve">3 dicembre </w:t>
      </w:r>
      <w:r w:rsidRPr="00D91A4B">
        <w:rPr>
          <w:rFonts w:asciiTheme="minorHAnsi" w:hAnsiTheme="minorHAnsi" w:cs="Arial"/>
          <w:bCs/>
          <w:sz w:val="20"/>
          <w:szCs w:val="20"/>
        </w:rPr>
        <w:t>201</w:t>
      </w:r>
      <w:r w:rsidR="00AD71B9" w:rsidRPr="00D91A4B">
        <w:rPr>
          <w:rFonts w:asciiTheme="minorHAnsi" w:hAnsiTheme="minorHAnsi" w:cs="Arial"/>
          <w:bCs/>
          <w:sz w:val="20"/>
          <w:szCs w:val="20"/>
        </w:rPr>
        <w:t>8</w:t>
      </w:r>
      <w:r w:rsidRPr="004543D6">
        <w:rPr>
          <w:rFonts w:asciiTheme="minorHAnsi" w:hAnsiTheme="minorHAnsi"/>
          <w:sz w:val="20"/>
        </w:rPr>
        <w:t>, INAIL ha  affidato a Consip S.p.A. lo svolgimento di attività di supporto in tema di acquisizione di beni e servizi  al duplice fine di supportare gli obiettivi di finanza pubblica, favorendo l'utilizzo di strumenti informatici nella P.A.</w:t>
      </w:r>
      <w:r w:rsidR="00C222DF">
        <w:rPr>
          <w:rFonts w:asciiTheme="minorHAnsi" w:hAnsiTheme="minorHAnsi"/>
          <w:sz w:val="20"/>
        </w:rPr>
        <w:t>,</w:t>
      </w:r>
      <w:r w:rsidRPr="004543D6">
        <w:rPr>
          <w:rFonts w:asciiTheme="minorHAnsi" w:hAnsiTheme="minorHAnsi"/>
          <w:sz w:val="20"/>
        </w:rPr>
        <w:t xml:space="preserve"> e promuovere la semplificazione, l'innovazione e il cambiamento</w:t>
      </w:r>
      <w:r w:rsidR="004A4EB1" w:rsidRPr="00D91A4B">
        <w:rPr>
          <w:rFonts w:asciiTheme="minorHAnsi" w:hAnsiTheme="minorHAnsi" w:cs="Arial"/>
          <w:bCs/>
          <w:sz w:val="20"/>
          <w:szCs w:val="20"/>
        </w:rPr>
        <w:t>.</w:t>
      </w:r>
    </w:p>
    <w:p w:rsidR="00CA51C3" w:rsidRPr="00F8539B" w:rsidRDefault="00CA51C3" w:rsidP="00E53818">
      <w:pPr>
        <w:pStyle w:val="BodyText21"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E53818">
      <w:pPr>
        <w:pStyle w:val="BodyText21"/>
        <w:spacing w:line="276" w:lineRule="auto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:rsidR="00F8539B" w:rsidRPr="00F8539B" w:rsidRDefault="00F8539B" w:rsidP="00A227C9">
      <w:pPr>
        <w:pStyle w:val="BodyText21"/>
        <w:numPr>
          <w:ilvl w:val="0"/>
          <w:numId w:val="2"/>
        </w:numPr>
        <w:tabs>
          <w:tab w:val="clear" w:pos="1440"/>
          <w:tab w:val="num" w:pos="360"/>
        </w:tabs>
        <w:spacing w:line="276" w:lineRule="auto"/>
        <w:ind w:left="357" w:hanging="357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:rsidR="00F8539B" w:rsidRPr="00F8539B" w:rsidRDefault="00F8539B" w:rsidP="00A227C9">
      <w:pPr>
        <w:pStyle w:val="BodyText21"/>
        <w:numPr>
          <w:ilvl w:val="0"/>
          <w:numId w:val="2"/>
        </w:numPr>
        <w:tabs>
          <w:tab w:val="clear" w:pos="1440"/>
          <w:tab w:val="num" w:pos="360"/>
        </w:tabs>
        <w:spacing w:line="276" w:lineRule="auto"/>
        <w:ind w:left="357" w:hanging="357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:rsidR="00F8539B" w:rsidRPr="00F8539B" w:rsidRDefault="00F8539B" w:rsidP="00A227C9">
      <w:pPr>
        <w:pStyle w:val="BodyText21"/>
        <w:numPr>
          <w:ilvl w:val="0"/>
          <w:numId w:val="2"/>
        </w:numPr>
        <w:tabs>
          <w:tab w:val="clear" w:pos="1440"/>
          <w:tab w:val="num" w:pos="360"/>
        </w:tabs>
        <w:spacing w:line="276" w:lineRule="auto"/>
        <w:ind w:left="357" w:hanging="357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:rsidR="00F8539B" w:rsidRPr="00F8539B" w:rsidRDefault="00F8539B" w:rsidP="00A227C9">
      <w:pPr>
        <w:pStyle w:val="BodyText21"/>
        <w:numPr>
          <w:ilvl w:val="0"/>
          <w:numId w:val="2"/>
        </w:numPr>
        <w:tabs>
          <w:tab w:val="clear" w:pos="1440"/>
          <w:tab w:val="num" w:pos="360"/>
        </w:tabs>
        <w:spacing w:line="276" w:lineRule="auto"/>
        <w:ind w:left="357" w:hanging="357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:rsidR="00F8539B" w:rsidRPr="00F8539B" w:rsidRDefault="00F8539B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CA51C3" w:rsidRPr="00AE5DAA" w:rsidRDefault="00CA51C3" w:rsidP="00CA51C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Tale documento si inserisce nell’ambito dell’</w:t>
      </w:r>
      <w:r w:rsidRPr="00AE5DAA">
        <w:rPr>
          <w:rFonts w:ascii="Calibri" w:hAnsi="Calibri" w:cs="Calibri"/>
          <w:sz w:val="20"/>
          <w:szCs w:val="20"/>
        </w:rPr>
        <w:t xml:space="preserve">iniziativa </w:t>
      </w:r>
      <w:r>
        <w:rPr>
          <w:rFonts w:ascii="Calibri" w:hAnsi="Calibri" w:cs="Calibri"/>
          <w:sz w:val="20"/>
          <w:szCs w:val="20"/>
        </w:rPr>
        <w:t xml:space="preserve">volta a rispondere </w:t>
      </w:r>
      <w:r w:rsidRPr="00AE5DAA">
        <w:rPr>
          <w:rFonts w:ascii="Calibri" w:hAnsi="Calibri" w:cs="Calibri"/>
          <w:sz w:val="20"/>
          <w:szCs w:val="20"/>
        </w:rPr>
        <w:t>all’esigenza dell’INAIL di dotarsi di una soluzione applicativa “package” di Human Capital Management.</w:t>
      </w:r>
    </w:p>
    <w:p w:rsidR="00CA51C3" w:rsidRDefault="00CA51C3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i preghiamo di fornire il Vostro contributo - previa presa visione dell’informativa sul trattamento dei </w:t>
      </w:r>
      <w:r w:rsidRPr="00C61C78">
        <w:rPr>
          <w:rFonts w:asciiTheme="minorHAnsi" w:hAnsiTheme="minorHAnsi" w:cs="Arial"/>
          <w:bCs/>
          <w:sz w:val="20"/>
          <w:szCs w:val="20"/>
        </w:rPr>
        <w:t>dati personali sotto riportata - compilando il presente questionario e inviandolo entro</w:t>
      </w:r>
      <w:r w:rsidR="004A4EB1" w:rsidRPr="00C61C7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C61C78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37064" w:rsidRPr="00A37064">
        <w:rPr>
          <w:rFonts w:ascii="Calibri" w:hAnsi="Calibri" w:cs="Arial"/>
          <w:bCs/>
          <w:sz w:val="20"/>
          <w:szCs w:val="20"/>
        </w:rPr>
        <w:t>e-mail</w:t>
      </w:r>
      <w:r w:rsidR="00A37064" w:rsidRPr="00A37064">
        <w:rPr>
          <w:rFonts w:ascii="Calibri" w:hAnsi="Calibri" w:cs="Arial"/>
          <w:b/>
          <w:bCs/>
          <w:sz w:val="20"/>
          <w:szCs w:val="20"/>
        </w:rPr>
        <w:t xml:space="preserve"> ictconsip@postacert.consip.it</w:t>
      </w:r>
      <w:r w:rsidR="00A37064" w:rsidRPr="00A37064">
        <w:rPr>
          <w:rFonts w:ascii="Calibri" w:hAnsi="Calibri" w:cs="Arial"/>
          <w:bCs/>
          <w:sz w:val="20"/>
          <w:szCs w:val="20"/>
        </w:rPr>
        <w:t xml:space="preserve"> , specificando nell’oggetto della e-mail</w:t>
      </w:r>
      <w:r w:rsidR="00A37064" w:rsidRPr="00A37064">
        <w:rPr>
          <w:rFonts w:ascii="Calibri" w:hAnsi="Calibri" w:cs="Arial"/>
          <w:b/>
          <w:bCs/>
          <w:sz w:val="20"/>
          <w:szCs w:val="20"/>
        </w:rPr>
        <w:t>: “</w:t>
      </w:r>
      <w:r w:rsidR="00A37064" w:rsidRPr="001711A0">
        <w:rPr>
          <w:rFonts w:asciiTheme="minorHAnsi" w:hAnsiTheme="minorHAnsi" w:cs="Arial"/>
          <w:bCs/>
          <w:sz w:val="20"/>
          <w:szCs w:val="20"/>
        </w:rPr>
        <w:t>Acquisizione di una soluzione di Human Capital Management per l’INAIL</w:t>
      </w:r>
      <w:r w:rsidR="00A37064" w:rsidRPr="00A37064">
        <w:rPr>
          <w:rFonts w:ascii="Calibri" w:hAnsi="Calibri" w:cs="Arial"/>
          <w:b/>
          <w:bCs/>
          <w:sz w:val="20"/>
          <w:szCs w:val="20"/>
        </w:rPr>
        <w:t>”</w:t>
      </w:r>
      <w:r w:rsidR="00891894" w:rsidRPr="00891894">
        <w:rPr>
          <w:rFonts w:asciiTheme="minorHAnsi" w:hAnsiTheme="minorHAnsi" w:cs="Arial"/>
          <w:bCs/>
          <w:sz w:val="20"/>
          <w:szCs w:val="20"/>
        </w:rPr>
        <w:t>.</w:t>
      </w:r>
      <w:r w:rsidRPr="00F8539B">
        <w:rPr>
          <w:rFonts w:asciiTheme="minorHAnsi" w:hAnsiTheme="minorHAnsi" w:cs="Arial"/>
          <w:bCs/>
          <w:sz w:val="20"/>
          <w:szCs w:val="20"/>
        </w:rPr>
        <w:tab/>
      </w:r>
    </w:p>
    <w:p w:rsidR="00F8539B" w:rsidRPr="00F8539B" w:rsidRDefault="00F8539B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:rsidR="00F8539B" w:rsidRPr="00F8539B" w:rsidRDefault="00F8539B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:rsidR="00F8539B" w:rsidRDefault="00F8539B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:rsidR="005A258D" w:rsidRDefault="005A258D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827C3B" w:rsidRDefault="00827C3B" w:rsidP="00E53818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27C3B" w:rsidRPr="00BB4433" w:rsidRDefault="00827C3B" w:rsidP="00E53818">
      <w:pPr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:rsidTr="007F70FF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7F70FF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7F70FF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7F70FF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7F70FF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7F70FF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7F70FF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7F70FF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:rsidR="00827C3B" w:rsidRPr="00BB4433" w:rsidRDefault="00827C3B" w:rsidP="00E53818">
      <w:pPr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Informativa sul trattamento dei dati personali</w:t>
      </w:r>
    </w:p>
    <w:p w:rsidR="004A4EB1" w:rsidRPr="0019376C" w:rsidRDefault="00F8539B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:rsidR="00F8539B" w:rsidRPr="00F8539B" w:rsidRDefault="00F8539B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F8539B" w:rsidRPr="00F8539B" w:rsidRDefault="00F8539B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:rsidR="00F8539B" w:rsidRDefault="00F8539B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:rsidR="004A4EB1" w:rsidRDefault="004A4EB1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:rsidR="004A4EB1" w:rsidRPr="006F7363" w:rsidRDefault="004A4EB1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:rsidR="004A4EB1" w:rsidRPr="00F8539B" w:rsidRDefault="004A4EB1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:rsidR="00F8539B" w:rsidRPr="00F8539B" w:rsidRDefault="00F8539B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:rsidR="004A4EB1" w:rsidRDefault="00F8539B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:rsidR="004A4EB1" w:rsidRPr="002621DE" w:rsidRDefault="004A4EB1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:rsidR="00F8539B" w:rsidRDefault="00F8539B" w:rsidP="00E5381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9E6A77" w:rsidRDefault="009E6A77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:rsidR="00122B75" w:rsidRPr="001E655D" w:rsidRDefault="00A227C9" w:rsidP="00E53818">
      <w:pPr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lastRenderedPageBreak/>
        <w:t>D</w:t>
      </w:r>
      <w:r w:rsidRPr="001E655D">
        <w:rPr>
          <w:rFonts w:asciiTheme="minorHAnsi" w:hAnsiTheme="minorHAnsi" w:cs="Arial"/>
          <w:b/>
          <w:bCs/>
          <w:sz w:val="22"/>
          <w:szCs w:val="20"/>
        </w:rPr>
        <w:t xml:space="preserve">ESCRIZIONE DELL’INIZIATIVA </w:t>
      </w:r>
    </w:p>
    <w:p w:rsidR="002A35BB" w:rsidRPr="00804370" w:rsidRDefault="002A35BB" w:rsidP="002A35BB">
      <w:pPr>
        <w:pStyle w:val="Titoli"/>
      </w:pPr>
      <w:r w:rsidRPr="00804370">
        <w:t>Introduzione</w:t>
      </w:r>
    </w:p>
    <w:p w:rsidR="00FA737A" w:rsidRPr="00AE5DAA" w:rsidRDefault="001359C2" w:rsidP="00E5381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Come indicato in precedenza, </w:t>
      </w:r>
      <w:r w:rsidRPr="00AE5DAA">
        <w:rPr>
          <w:rFonts w:ascii="Calibri" w:hAnsi="Calibri" w:cs="Calibri"/>
          <w:sz w:val="20"/>
          <w:szCs w:val="20"/>
        </w:rPr>
        <w:t xml:space="preserve">la </w:t>
      </w:r>
      <w:r w:rsidR="00B07D17" w:rsidRPr="00AE5DAA">
        <w:rPr>
          <w:rFonts w:ascii="Calibri" w:hAnsi="Calibri" w:cs="Calibri"/>
          <w:sz w:val="20"/>
          <w:szCs w:val="20"/>
        </w:rPr>
        <w:t xml:space="preserve">presente iniziativa nasce dall’esigenza dell’INAIL </w:t>
      </w:r>
      <w:r w:rsidR="00E66E6C">
        <w:rPr>
          <w:rFonts w:ascii="Calibri" w:hAnsi="Calibri" w:cs="Calibri"/>
          <w:sz w:val="20"/>
          <w:szCs w:val="20"/>
        </w:rPr>
        <w:t xml:space="preserve">(di seguito indicata anche Committente) </w:t>
      </w:r>
      <w:r w:rsidR="00B07D17" w:rsidRPr="00AE5DAA">
        <w:rPr>
          <w:rFonts w:ascii="Calibri" w:hAnsi="Calibri" w:cs="Calibri"/>
          <w:sz w:val="20"/>
          <w:szCs w:val="20"/>
        </w:rPr>
        <w:t xml:space="preserve">di dotarsi di una soluzione applicativa “package” di Human Capital Management, </w:t>
      </w:r>
      <w:r w:rsidR="0067635C">
        <w:rPr>
          <w:rFonts w:ascii="Calibri" w:hAnsi="Calibri" w:cs="Calibri"/>
          <w:sz w:val="20"/>
          <w:szCs w:val="20"/>
        </w:rPr>
        <w:t xml:space="preserve">per </w:t>
      </w:r>
      <w:r w:rsidR="009E6A77">
        <w:rPr>
          <w:rFonts w:ascii="Calibri" w:hAnsi="Calibri" w:cs="Calibri"/>
          <w:sz w:val="20"/>
          <w:szCs w:val="20"/>
        </w:rPr>
        <w:t>la gestione</w:t>
      </w:r>
      <w:r w:rsidR="00B07D17" w:rsidRPr="00AE5DAA">
        <w:rPr>
          <w:rFonts w:ascii="Calibri" w:hAnsi="Calibri" w:cs="Calibri"/>
          <w:sz w:val="20"/>
          <w:szCs w:val="20"/>
        </w:rPr>
        <w:t xml:space="preserve"> dei processi relativi allo Sviluppo delle risorse umane</w:t>
      </w:r>
      <w:r w:rsidR="00FB0EB5" w:rsidRPr="00AE5DAA">
        <w:rPr>
          <w:rFonts w:ascii="Calibri" w:hAnsi="Calibri" w:cs="Calibri"/>
          <w:sz w:val="20"/>
          <w:szCs w:val="20"/>
        </w:rPr>
        <w:t>.</w:t>
      </w:r>
    </w:p>
    <w:p w:rsidR="003F1708" w:rsidRPr="00AE5DAA" w:rsidRDefault="003F1708" w:rsidP="00E5381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3F1708" w:rsidRPr="00AE5DAA" w:rsidRDefault="0067635C" w:rsidP="00E5381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Tale </w:t>
      </w:r>
      <w:r w:rsidR="003F1708" w:rsidRPr="00AE5DAA">
        <w:rPr>
          <w:rFonts w:ascii="Calibri" w:hAnsi="Calibri" w:cs="Calibri"/>
          <w:sz w:val="20"/>
          <w:szCs w:val="20"/>
        </w:rPr>
        <w:t>soluzione:</w:t>
      </w:r>
    </w:p>
    <w:p w:rsidR="00947584" w:rsidRDefault="003F1708" w:rsidP="00A227C9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47584">
        <w:rPr>
          <w:rFonts w:ascii="Calibri" w:hAnsi="Calibri" w:cs="Calibri"/>
          <w:sz w:val="20"/>
          <w:szCs w:val="20"/>
        </w:rPr>
        <w:t xml:space="preserve">potrà essere </w:t>
      </w:r>
      <w:r w:rsidR="0067635C" w:rsidRPr="00947584">
        <w:rPr>
          <w:rFonts w:ascii="Calibri" w:hAnsi="Calibri" w:cs="Calibri"/>
          <w:sz w:val="20"/>
          <w:szCs w:val="20"/>
        </w:rPr>
        <w:t>installata</w:t>
      </w:r>
      <w:r w:rsidRPr="00947584">
        <w:rPr>
          <w:rFonts w:ascii="Calibri" w:hAnsi="Calibri" w:cs="Calibri"/>
          <w:sz w:val="20"/>
          <w:szCs w:val="20"/>
        </w:rPr>
        <w:t xml:space="preserve"> on-premise o </w:t>
      </w:r>
      <w:r w:rsidR="0067635C" w:rsidRPr="00947584">
        <w:rPr>
          <w:rFonts w:ascii="Calibri" w:hAnsi="Calibri" w:cs="Calibri"/>
          <w:sz w:val="20"/>
          <w:szCs w:val="20"/>
        </w:rPr>
        <w:t xml:space="preserve">acquisita come servizio </w:t>
      </w:r>
      <w:r w:rsidRPr="00947584">
        <w:rPr>
          <w:rFonts w:ascii="Calibri" w:hAnsi="Calibri" w:cs="Calibri"/>
          <w:sz w:val="20"/>
          <w:szCs w:val="20"/>
        </w:rPr>
        <w:t xml:space="preserve">in </w:t>
      </w:r>
      <w:proofErr w:type="spellStart"/>
      <w:r w:rsidRPr="00947584">
        <w:rPr>
          <w:rFonts w:ascii="Calibri" w:hAnsi="Calibri" w:cs="Calibri"/>
          <w:sz w:val="20"/>
          <w:szCs w:val="20"/>
        </w:rPr>
        <w:t>cloud</w:t>
      </w:r>
      <w:proofErr w:type="spellEnd"/>
      <w:r w:rsidRPr="00947584">
        <w:rPr>
          <w:rFonts w:ascii="Calibri" w:hAnsi="Calibri" w:cs="Calibri"/>
          <w:sz w:val="20"/>
          <w:szCs w:val="20"/>
        </w:rPr>
        <w:t>;</w:t>
      </w:r>
      <w:r w:rsidR="0095333B" w:rsidRPr="00947584">
        <w:rPr>
          <w:rFonts w:ascii="Calibri" w:hAnsi="Calibri" w:cs="Calibri"/>
          <w:sz w:val="20"/>
          <w:szCs w:val="20"/>
        </w:rPr>
        <w:t xml:space="preserve"> </w:t>
      </w:r>
    </w:p>
    <w:p w:rsidR="00FB0EB5" w:rsidRPr="00947584" w:rsidRDefault="0067635C" w:rsidP="00A227C9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947584">
        <w:rPr>
          <w:rFonts w:ascii="Calibri" w:hAnsi="Calibri" w:cs="Calibri"/>
          <w:sz w:val="20"/>
          <w:szCs w:val="20"/>
        </w:rPr>
        <w:t>sar</w:t>
      </w:r>
      <w:r w:rsidR="00FB0EB5" w:rsidRPr="00947584">
        <w:rPr>
          <w:rFonts w:ascii="Calibri" w:hAnsi="Calibri" w:cs="Calibri"/>
          <w:sz w:val="20"/>
          <w:szCs w:val="20"/>
        </w:rPr>
        <w:t xml:space="preserve">à </w:t>
      </w:r>
      <w:r w:rsidRPr="00947584">
        <w:rPr>
          <w:rFonts w:ascii="Calibri" w:hAnsi="Calibri" w:cs="Calibri"/>
          <w:sz w:val="20"/>
          <w:szCs w:val="20"/>
        </w:rPr>
        <w:t>utili</w:t>
      </w:r>
      <w:r w:rsidR="00FB0EB5" w:rsidRPr="00947584">
        <w:rPr>
          <w:rFonts w:ascii="Calibri" w:hAnsi="Calibri" w:cs="Calibri"/>
          <w:sz w:val="20"/>
          <w:szCs w:val="20"/>
        </w:rPr>
        <w:t xml:space="preserve">zzata </w:t>
      </w:r>
      <w:r w:rsidRPr="00947584">
        <w:rPr>
          <w:rFonts w:ascii="Calibri" w:hAnsi="Calibri" w:cs="Calibri"/>
          <w:sz w:val="20"/>
          <w:szCs w:val="20"/>
        </w:rPr>
        <w:t>d</w:t>
      </w:r>
      <w:r w:rsidR="00FB0EB5" w:rsidRPr="00947584">
        <w:rPr>
          <w:rFonts w:ascii="Calibri" w:hAnsi="Calibri" w:cs="Calibri"/>
          <w:sz w:val="20"/>
          <w:szCs w:val="20"/>
        </w:rPr>
        <w:t>a almeno 11.000 utenti</w:t>
      </w:r>
      <w:r w:rsidR="00E9601E">
        <w:rPr>
          <w:rFonts w:ascii="Calibri" w:hAnsi="Calibri" w:cs="Calibri"/>
          <w:sz w:val="20"/>
          <w:szCs w:val="20"/>
        </w:rPr>
        <w:t xml:space="preserve"> e</w:t>
      </w:r>
      <w:r w:rsidR="00FB0EB5" w:rsidRPr="00947584">
        <w:rPr>
          <w:rFonts w:ascii="Calibri" w:hAnsi="Calibri" w:cs="Calibri"/>
          <w:sz w:val="20"/>
          <w:szCs w:val="20"/>
        </w:rPr>
        <w:t xml:space="preserve"> </w:t>
      </w:r>
      <w:r w:rsidR="00E9601E" w:rsidRPr="00E9601E">
        <w:rPr>
          <w:rFonts w:ascii="Calibri" w:hAnsi="Calibri" w:cs="Calibri"/>
          <w:sz w:val="20"/>
          <w:szCs w:val="20"/>
        </w:rPr>
        <w:t xml:space="preserve">dovrà essere in grado di gestire </w:t>
      </w:r>
      <w:r w:rsidR="000E6E4E" w:rsidRPr="00EB5166">
        <w:rPr>
          <w:rFonts w:ascii="Calibri" w:hAnsi="Calibri" w:cs="Calibri"/>
          <w:sz w:val="22"/>
        </w:rPr>
        <w:t>tutte le categorie contrattuali attualmente presenti in Istituto</w:t>
      </w:r>
      <w:r w:rsidR="000E6E4E">
        <w:rPr>
          <w:rFonts w:ascii="Calibri" w:hAnsi="Calibri" w:cs="Calibri"/>
          <w:sz w:val="22"/>
        </w:rPr>
        <w:t xml:space="preserve"> e quindi</w:t>
      </w:r>
      <w:r w:rsidR="000E6E4E" w:rsidRPr="00E9601E">
        <w:rPr>
          <w:rFonts w:ascii="Calibri" w:hAnsi="Calibri" w:cs="Calibri"/>
          <w:sz w:val="20"/>
          <w:szCs w:val="20"/>
        </w:rPr>
        <w:t xml:space="preserve"> </w:t>
      </w:r>
      <w:r w:rsidR="00E9601E" w:rsidRPr="00E9601E">
        <w:rPr>
          <w:rFonts w:ascii="Calibri" w:hAnsi="Calibri" w:cs="Calibri"/>
          <w:sz w:val="20"/>
          <w:szCs w:val="20"/>
        </w:rPr>
        <w:t>svariati profili di utenza secondo le esigenze dell’Istituto</w:t>
      </w:r>
      <w:r w:rsidR="000E6E4E">
        <w:rPr>
          <w:rFonts w:ascii="Calibri" w:hAnsi="Calibri" w:cs="Calibri"/>
          <w:sz w:val="20"/>
          <w:szCs w:val="20"/>
        </w:rPr>
        <w:t xml:space="preserve"> stesso</w:t>
      </w:r>
      <w:r w:rsidR="00E9601E" w:rsidRPr="00E9601E">
        <w:rPr>
          <w:rFonts w:ascii="Calibri" w:hAnsi="Calibri" w:cs="Calibri"/>
          <w:sz w:val="20"/>
          <w:szCs w:val="20"/>
        </w:rPr>
        <w:t>, senza vincoli di accesso contemporaneo</w:t>
      </w:r>
      <w:r w:rsidR="00FB0EB5" w:rsidRPr="00947584">
        <w:rPr>
          <w:rFonts w:ascii="Calibri" w:hAnsi="Calibri" w:cs="Calibri"/>
          <w:sz w:val="20"/>
          <w:szCs w:val="20"/>
        </w:rPr>
        <w:t>;</w:t>
      </w:r>
    </w:p>
    <w:p w:rsidR="002A6FBC" w:rsidRDefault="002A6FBC" w:rsidP="00A227C9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A6FBC">
        <w:rPr>
          <w:rFonts w:ascii="Calibri" w:hAnsi="Calibri" w:cs="Calibri"/>
          <w:sz w:val="20"/>
          <w:szCs w:val="20"/>
        </w:rPr>
        <w:t xml:space="preserve">dovrà essere web </w:t>
      </w:r>
      <w:proofErr w:type="spellStart"/>
      <w:r w:rsidRPr="002A6FBC">
        <w:rPr>
          <w:rFonts w:ascii="Calibri" w:hAnsi="Calibri" w:cs="Calibri"/>
          <w:sz w:val="20"/>
          <w:szCs w:val="20"/>
        </w:rPr>
        <w:t>based</w:t>
      </w:r>
      <w:proofErr w:type="spellEnd"/>
      <w:r w:rsidRPr="002A6FBC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consentendo l’accesso alle</w:t>
      </w:r>
      <w:r w:rsidRPr="002A6FBC">
        <w:rPr>
          <w:rFonts w:ascii="Calibri" w:hAnsi="Calibri" w:cs="Calibri"/>
          <w:sz w:val="20"/>
          <w:szCs w:val="20"/>
        </w:rPr>
        <w:t xml:space="preserve"> funzionalità</w:t>
      </w:r>
      <w:r>
        <w:rPr>
          <w:rFonts w:ascii="Calibri" w:hAnsi="Calibri" w:cs="Calibri"/>
          <w:sz w:val="20"/>
          <w:szCs w:val="20"/>
        </w:rPr>
        <w:t xml:space="preserve"> per mezzo di un comune browser;</w:t>
      </w:r>
    </w:p>
    <w:p w:rsidR="009E6A77" w:rsidRDefault="00FB0EB5" w:rsidP="00A227C9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dovrà essere completa delle personalizzazioni necessarie per soddisfare i processi dell’Istituto</w:t>
      </w:r>
      <w:r w:rsidR="002A6FBC">
        <w:rPr>
          <w:rFonts w:ascii="Calibri" w:hAnsi="Calibri" w:cs="Calibri"/>
          <w:sz w:val="20"/>
          <w:szCs w:val="20"/>
        </w:rPr>
        <w:t xml:space="preserve"> ed </w:t>
      </w:r>
      <w:r w:rsidR="002A6FBC" w:rsidRPr="002A6FBC">
        <w:rPr>
          <w:rFonts w:ascii="Calibri" w:hAnsi="Calibri" w:cs="Calibri"/>
          <w:sz w:val="20"/>
          <w:szCs w:val="20"/>
        </w:rPr>
        <w:t>essere scalabile e modulare, per potere pienamente supportare future esigenze di evoluzione di</w:t>
      </w:r>
      <w:r w:rsidR="002A6FBC">
        <w:rPr>
          <w:rFonts w:ascii="Calibri" w:hAnsi="Calibri" w:cs="Calibri"/>
          <w:sz w:val="20"/>
          <w:szCs w:val="20"/>
        </w:rPr>
        <w:t xml:space="preserve"> tali</w:t>
      </w:r>
      <w:r w:rsidR="002A6FBC" w:rsidRPr="002A6FBC">
        <w:rPr>
          <w:rFonts w:ascii="Calibri" w:hAnsi="Calibri" w:cs="Calibri"/>
          <w:sz w:val="20"/>
          <w:szCs w:val="20"/>
        </w:rPr>
        <w:t xml:space="preserve"> processi</w:t>
      </w:r>
      <w:r w:rsidR="009E6A77">
        <w:rPr>
          <w:rFonts w:ascii="Calibri" w:hAnsi="Calibri" w:cs="Calibri"/>
          <w:sz w:val="20"/>
          <w:szCs w:val="20"/>
        </w:rPr>
        <w:t>;</w:t>
      </w:r>
    </w:p>
    <w:p w:rsidR="00FB0EB5" w:rsidRPr="00AE5DAA" w:rsidRDefault="00FB0EB5" w:rsidP="00A227C9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dovrà integrarsi (</w:t>
      </w:r>
      <w:proofErr w:type="spellStart"/>
      <w:r w:rsidRPr="00AE5DAA">
        <w:rPr>
          <w:rFonts w:ascii="Calibri" w:hAnsi="Calibri" w:cs="Calibri"/>
          <w:sz w:val="20"/>
          <w:szCs w:val="20"/>
        </w:rPr>
        <w:t>nativamente</w:t>
      </w:r>
      <w:proofErr w:type="spellEnd"/>
      <w:r w:rsidRPr="00AE5DAA">
        <w:rPr>
          <w:rFonts w:ascii="Calibri" w:hAnsi="Calibri" w:cs="Calibri"/>
          <w:sz w:val="20"/>
          <w:szCs w:val="20"/>
        </w:rPr>
        <w:t xml:space="preserve"> e/o tramite lo sviluppo di un</w:t>
      </w:r>
      <w:r w:rsidR="009E6A77">
        <w:rPr>
          <w:rFonts w:ascii="Calibri" w:hAnsi="Calibri" w:cs="Calibri"/>
          <w:sz w:val="20"/>
          <w:szCs w:val="20"/>
        </w:rPr>
        <w:t xml:space="preserve">o </w:t>
      </w:r>
      <w:r w:rsidR="009E6A77" w:rsidRPr="00AE5DAA">
        <w:rPr>
          <w:rFonts w:ascii="Calibri" w:hAnsi="Calibri" w:cs="Calibri"/>
          <w:sz w:val="20"/>
          <w:szCs w:val="20"/>
        </w:rPr>
        <w:t>specifico</w:t>
      </w:r>
      <w:r w:rsidRPr="00AE5DAA">
        <w:rPr>
          <w:rFonts w:ascii="Calibri" w:hAnsi="Calibri" w:cs="Calibri"/>
          <w:sz w:val="20"/>
          <w:szCs w:val="20"/>
        </w:rPr>
        <w:t xml:space="preserve"> Integration </w:t>
      </w:r>
      <w:proofErr w:type="spellStart"/>
      <w:r w:rsidRPr="00AE5DAA">
        <w:rPr>
          <w:rFonts w:ascii="Calibri" w:hAnsi="Calibri" w:cs="Calibri"/>
          <w:sz w:val="20"/>
          <w:szCs w:val="20"/>
        </w:rPr>
        <w:t>Layer</w:t>
      </w:r>
      <w:proofErr w:type="spellEnd"/>
      <w:r w:rsidRPr="00AE5DAA">
        <w:rPr>
          <w:rFonts w:ascii="Calibri" w:hAnsi="Calibri" w:cs="Calibri"/>
          <w:sz w:val="20"/>
          <w:szCs w:val="20"/>
        </w:rPr>
        <w:t>) con altre applicazioni in uso presso INAIL</w:t>
      </w:r>
      <w:r w:rsidR="0067635C">
        <w:rPr>
          <w:rFonts w:ascii="Calibri" w:hAnsi="Calibri" w:cs="Calibri"/>
          <w:sz w:val="20"/>
          <w:szCs w:val="20"/>
        </w:rPr>
        <w:t>:</w:t>
      </w:r>
      <w:r w:rsidR="009E6A77">
        <w:rPr>
          <w:rFonts w:ascii="Calibri" w:hAnsi="Calibri" w:cs="Calibri"/>
          <w:sz w:val="20"/>
          <w:szCs w:val="20"/>
        </w:rPr>
        <w:t xml:space="preserve"> </w:t>
      </w:r>
      <w:r w:rsidR="0067635C">
        <w:rPr>
          <w:rFonts w:ascii="Calibri" w:hAnsi="Calibri" w:cs="Calibri"/>
          <w:sz w:val="20"/>
          <w:szCs w:val="20"/>
        </w:rPr>
        <w:t>a</w:t>
      </w:r>
      <w:r w:rsidR="009E6A77">
        <w:rPr>
          <w:rFonts w:ascii="Calibri" w:hAnsi="Calibri" w:cs="Calibri"/>
          <w:sz w:val="20"/>
          <w:szCs w:val="20"/>
        </w:rPr>
        <w:t xml:space="preserve">pplicazioni per </w:t>
      </w:r>
      <w:r w:rsidR="009E6A77" w:rsidRPr="00AE5DAA">
        <w:rPr>
          <w:rFonts w:ascii="Calibri" w:hAnsi="Calibri" w:cs="Calibri"/>
          <w:sz w:val="20"/>
          <w:szCs w:val="20"/>
        </w:rPr>
        <w:t>i processi amministrativi d</w:t>
      </w:r>
      <w:r w:rsidR="0018070F">
        <w:rPr>
          <w:rFonts w:ascii="Calibri" w:hAnsi="Calibri" w:cs="Calibri"/>
          <w:sz w:val="20"/>
          <w:szCs w:val="20"/>
        </w:rPr>
        <w:t>i gestione delle risorse umane (</w:t>
      </w:r>
      <w:r w:rsidR="009E6A77" w:rsidRPr="00AE5DAA">
        <w:rPr>
          <w:rFonts w:ascii="Calibri" w:hAnsi="Calibri" w:cs="Calibri"/>
          <w:sz w:val="20"/>
          <w:szCs w:val="20"/>
        </w:rPr>
        <w:t xml:space="preserve">quali la Suite </w:t>
      </w:r>
      <w:proofErr w:type="spellStart"/>
      <w:r w:rsidR="009E6A77" w:rsidRPr="00AE5DAA">
        <w:rPr>
          <w:rFonts w:ascii="Calibri" w:hAnsi="Calibri" w:cs="Calibri"/>
          <w:sz w:val="20"/>
          <w:szCs w:val="20"/>
        </w:rPr>
        <w:t>OneService</w:t>
      </w:r>
      <w:proofErr w:type="spellEnd"/>
      <w:r w:rsidR="009E6A77" w:rsidRPr="00AE5DAA">
        <w:rPr>
          <w:rFonts w:ascii="Calibri" w:hAnsi="Calibri" w:cs="Calibri"/>
          <w:sz w:val="20"/>
          <w:szCs w:val="20"/>
        </w:rPr>
        <w:t xml:space="preserve"> di ADP e l’Anagrafica HR di Oracle</w:t>
      </w:r>
      <w:r w:rsidR="0018070F">
        <w:rPr>
          <w:rFonts w:ascii="Calibri" w:hAnsi="Calibri" w:cs="Calibri"/>
          <w:sz w:val="20"/>
          <w:szCs w:val="20"/>
        </w:rPr>
        <w:t>)</w:t>
      </w:r>
      <w:r w:rsidR="0067635C">
        <w:rPr>
          <w:rFonts w:ascii="Calibri" w:hAnsi="Calibri" w:cs="Calibri"/>
          <w:sz w:val="20"/>
          <w:szCs w:val="20"/>
        </w:rPr>
        <w:t>,</w:t>
      </w:r>
      <w:r w:rsidR="00227B3E">
        <w:rPr>
          <w:rFonts w:ascii="Calibri" w:hAnsi="Calibri" w:cs="Calibri"/>
          <w:sz w:val="20"/>
          <w:szCs w:val="20"/>
        </w:rPr>
        <w:t xml:space="preserve"> </w:t>
      </w:r>
      <w:r w:rsidR="009E6A77" w:rsidRPr="00AE5DAA">
        <w:rPr>
          <w:rFonts w:ascii="Calibri" w:hAnsi="Calibri" w:cs="Calibri"/>
          <w:sz w:val="20"/>
          <w:szCs w:val="20"/>
        </w:rPr>
        <w:t>piattaforme specialistiche per l’erogazione della formazione</w:t>
      </w:r>
      <w:r w:rsidR="009E6A77">
        <w:rPr>
          <w:rFonts w:ascii="Calibri" w:hAnsi="Calibri" w:cs="Calibri"/>
          <w:sz w:val="20"/>
          <w:szCs w:val="20"/>
        </w:rPr>
        <w:t xml:space="preserve"> </w:t>
      </w:r>
      <w:r w:rsidR="009E6A77" w:rsidRPr="009E6A77">
        <w:rPr>
          <w:rFonts w:ascii="Calibri" w:hAnsi="Calibri" w:cs="Calibri"/>
          <w:sz w:val="20"/>
          <w:szCs w:val="20"/>
        </w:rPr>
        <w:t xml:space="preserve">(es. </w:t>
      </w:r>
      <w:proofErr w:type="spellStart"/>
      <w:r w:rsidR="009E6A77" w:rsidRPr="009E6A77">
        <w:rPr>
          <w:rFonts w:ascii="Calibri" w:hAnsi="Calibri" w:cs="Calibri"/>
          <w:sz w:val="20"/>
          <w:szCs w:val="20"/>
        </w:rPr>
        <w:t>Moodle</w:t>
      </w:r>
      <w:proofErr w:type="spellEnd"/>
      <w:r w:rsidR="009E6A77" w:rsidRPr="009E6A77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9E6A77" w:rsidRPr="009E6A77">
        <w:rPr>
          <w:rFonts w:ascii="Calibri" w:hAnsi="Calibri" w:cs="Calibri"/>
          <w:sz w:val="20"/>
          <w:szCs w:val="20"/>
        </w:rPr>
        <w:t>SailFor</w:t>
      </w:r>
      <w:proofErr w:type="spellEnd"/>
      <w:r w:rsidR="009E6A77" w:rsidRPr="009E6A77">
        <w:rPr>
          <w:rFonts w:ascii="Calibri" w:hAnsi="Calibri" w:cs="Calibri"/>
          <w:sz w:val="20"/>
          <w:szCs w:val="20"/>
        </w:rPr>
        <w:t xml:space="preserve">, </w:t>
      </w:r>
      <w:r w:rsidR="0067635C" w:rsidRPr="00227B3E">
        <w:rPr>
          <w:rFonts w:ascii="Calibri" w:hAnsi="Calibri" w:cs="Calibri"/>
          <w:sz w:val="20"/>
          <w:szCs w:val="20"/>
        </w:rPr>
        <w:t>etc.</w:t>
      </w:r>
      <w:r w:rsidR="009E6A77" w:rsidRPr="009E6A77">
        <w:rPr>
          <w:rFonts w:ascii="Calibri" w:hAnsi="Calibri" w:cs="Calibri"/>
          <w:sz w:val="20"/>
          <w:szCs w:val="20"/>
        </w:rPr>
        <w:t>)</w:t>
      </w:r>
      <w:r w:rsidR="002A35BB" w:rsidRPr="00AE5DAA">
        <w:rPr>
          <w:rFonts w:ascii="Calibri" w:hAnsi="Calibri" w:cs="Calibri"/>
          <w:sz w:val="20"/>
          <w:szCs w:val="20"/>
        </w:rPr>
        <w:t xml:space="preserve">, applicazioni di back end </w:t>
      </w:r>
      <w:r w:rsidR="002A35BB" w:rsidRPr="00227B3E">
        <w:rPr>
          <w:rFonts w:ascii="Calibri" w:hAnsi="Calibri" w:cs="Calibri"/>
          <w:sz w:val="20"/>
          <w:szCs w:val="20"/>
        </w:rPr>
        <w:t xml:space="preserve">(es. Protocollo, Documentale, Firma digitale, </w:t>
      </w:r>
      <w:proofErr w:type="spellStart"/>
      <w:r w:rsidR="002A35BB" w:rsidRPr="00227B3E">
        <w:rPr>
          <w:rFonts w:ascii="Calibri" w:hAnsi="Calibri" w:cs="Calibri"/>
          <w:sz w:val="20"/>
          <w:szCs w:val="20"/>
        </w:rPr>
        <w:t>Workflow</w:t>
      </w:r>
      <w:proofErr w:type="spellEnd"/>
      <w:r w:rsidR="002A35BB" w:rsidRPr="00227B3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A35BB" w:rsidRPr="00227B3E">
        <w:rPr>
          <w:rFonts w:ascii="Calibri" w:hAnsi="Calibri" w:cs="Calibri"/>
          <w:sz w:val="20"/>
          <w:szCs w:val="20"/>
        </w:rPr>
        <w:t>determine</w:t>
      </w:r>
      <w:proofErr w:type="spellEnd"/>
      <w:r w:rsidR="002A35BB" w:rsidRPr="00227B3E">
        <w:rPr>
          <w:rFonts w:ascii="Calibri" w:hAnsi="Calibri" w:cs="Calibri"/>
          <w:sz w:val="20"/>
          <w:szCs w:val="20"/>
        </w:rPr>
        <w:t xml:space="preserve">, Posta elettronica, Single </w:t>
      </w:r>
      <w:proofErr w:type="spellStart"/>
      <w:r w:rsidR="002A35BB" w:rsidRPr="00227B3E">
        <w:rPr>
          <w:rFonts w:ascii="Calibri" w:hAnsi="Calibri" w:cs="Calibri"/>
          <w:sz w:val="20"/>
          <w:szCs w:val="20"/>
        </w:rPr>
        <w:t>sign</w:t>
      </w:r>
      <w:proofErr w:type="spellEnd"/>
      <w:r w:rsidR="002A35BB" w:rsidRPr="00227B3E">
        <w:rPr>
          <w:rFonts w:ascii="Calibri" w:hAnsi="Calibri" w:cs="Calibri"/>
          <w:sz w:val="20"/>
          <w:szCs w:val="20"/>
        </w:rPr>
        <w:t>-on, etc.)</w:t>
      </w:r>
      <w:r w:rsidR="002A35BB">
        <w:rPr>
          <w:rFonts w:ascii="Calibri" w:hAnsi="Calibri" w:cs="Calibri"/>
          <w:sz w:val="20"/>
          <w:szCs w:val="20"/>
        </w:rPr>
        <w:t xml:space="preserve"> descritte successivamente</w:t>
      </w:r>
      <w:r w:rsidRPr="00AE5DAA">
        <w:rPr>
          <w:rFonts w:ascii="Calibri" w:hAnsi="Calibri" w:cs="Calibri"/>
          <w:sz w:val="20"/>
          <w:szCs w:val="20"/>
        </w:rPr>
        <w:t>;</w:t>
      </w:r>
    </w:p>
    <w:p w:rsidR="003F1708" w:rsidRPr="00AE5DAA" w:rsidRDefault="003F1708" w:rsidP="00A227C9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 xml:space="preserve">dovrà essere compatibile (totalmente in caso di fornitura on-premise, relativamente all’Integration </w:t>
      </w:r>
      <w:proofErr w:type="spellStart"/>
      <w:r w:rsidRPr="00AE5DAA">
        <w:rPr>
          <w:rFonts w:ascii="Calibri" w:hAnsi="Calibri" w:cs="Calibri"/>
          <w:sz w:val="20"/>
          <w:szCs w:val="20"/>
        </w:rPr>
        <w:t>Layer</w:t>
      </w:r>
      <w:proofErr w:type="spellEnd"/>
      <w:r w:rsidRPr="00AE5DAA">
        <w:rPr>
          <w:rFonts w:ascii="Calibri" w:hAnsi="Calibri" w:cs="Calibri"/>
          <w:sz w:val="20"/>
          <w:szCs w:val="20"/>
        </w:rPr>
        <w:t xml:space="preserve"> in caso di fornitura in </w:t>
      </w:r>
      <w:proofErr w:type="spellStart"/>
      <w:r w:rsidRPr="00AE5DAA">
        <w:rPr>
          <w:rFonts w:ascii="Calibri" w:hAnsi="Calibri" w:cs="Calibri"/>
          <w:sz w:val="20"/>
          <w:szCs w:val="20"/>
        </w:rPr>
        <w:t>cloud</w:t>
      </w:r>
      <w:proofErr w:type="spellEnd"/>
      <w:r w:rsidRPr="00AE5DAA">
        <w:rPr>
          <w:rFonts w:ascii="Calibri" w:hAnsi="Calibri" w:cs="Calibri"/>
          <w:sz w:val="20"/>
          <w:szCs w:val="20"/>
        </w:rPr>
        <w:t>) con l’infrastruttura hardware disponibile presso i CED INAIL</w:t>
      </w:r>
      <w:r w:rsidR="002A35BB">
        <w:rPr>
          <w:rFonts w:ascii="Calibri" w:hAnsi="Calibri" w:cs="Calibri"/>
          <w:sz w:val="20"/>
          <w:szCs w:val="20"/>
        </w:rPr>
        <w:t>, descritta successivamente</w:t>
      </w:r>
      <w:r w:rsidRPr="00AE5DAA">
        <w:rPr>
          <w:rFonts w:ascii="Calibri" w:hAnsi="Calibri" w:cs="Calibri"/>
          <w:sz w:val="20"/>
          <w:szCs w:val="20"/>
        </w:rPr>
        <w:t>;</w:t>
      </w:r>
    </w:p>
    <w:p w:rsidR="000E6E4E" w:rsidRDefault="003F1708" w:rsidP="00A227C9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dovrà essere coerente con le Linee guida per il Sistema di Misurazione e Valutazione della performance relativo ai Ministeri per la parte della valutazione delle performance individuali</w:t>
      </w:r>
      <w:r w:rsidR="000E6E4E">
        <w:rPr>
          <w:rFonts w:ascii="Calibri" w:hAnsi="Calibri" w:cs="Calibri"/>
          <w:sz w:val="20"/>
          <w:szCs w:val="20"/>
        </w:rPr>
        <w:t>;</w:t>
      </w:r>
    </w:p>
    <w:p w:rsidR="0067635C" w:rsidRDefault="000E6E4E" w:rsidP="00A227C9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0E6E4E">
        <w:rPr>
          <w:rFonts w:ascii="Calibri" w:hAnsi="Calibri" w:cs="Calibri"/>
          <w:sz w:val="20"/>
          <w:szCs w:val="20"/>
        </w:rPr>
        <w:t>dovrà essere disponibile interamente in lingua italiana e dovrà essere completa dei diritti di utilizzo della proprietà intellettuale, delle necessarie autorizzazioni e di qualsivoglia fattispecie necessaria per consentirne il totale e incondizionato utilizzo da parte dell’Istituto</w:t>
      </w:r>
      <w:r w:rsidR="0067635C">
        <w:rPr>
          <w:rFonts w:ascii="Calibri" w:hAnsi="Calibri" w:cs="Calibri"/>
          <w:sz w:val="20"/>
          <w:szCs w:val="20"/>
        </w:rPr>
        <w:t>.</w:t>
      </w:r>
    </w:p>
    <w:p w:rsidR="0067635C" w:rsidRDefault="0067635C" w:rsidP="0067635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A227C9" w:rsidRDefault="0067635C" w:rsidP="0067635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Nell’ambito della presente iniziativa, si intende acquisire</w:t>
      </w:r>
      <w:r w:rsidR="00E9601E">
        <w:rPr>
          <w:rFonts w:ascii="Calibri" w:hAnsi="Calibri" w:cs="Calibri"/>
          <w:sz w:val="20"/>
          <w:szCs w:val="20"/>
        </w:rPr>
        <w:t xml:space="preserve">, laddove non già impliciti nella modalità di erogazione della soluzione (es. </w:t>
      </w:r>
      <w:r w:rsidR="00E66E6C">
        <w:rPr>
          <w:rFonts w:ascii="Calibri" w:hAnsi="Calibri" w:cs="Calibri"/>
          <w:sz w:val="20"/>
          <w:szCs w:val="20"/>
        </w:rPr>
        <w:t>servizio</w:t>
      </w:r>
      <w:r w:rsidR="00E9601E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="00E9601E">
        <w:rPr>
          <w:rFonts w:ascii="Calibri" w:hAnsi="Calibri" w:cs="Calibri"/>
          <w:sz w:val="20"/>
          <w:szCs w:val="20"/>
        </w:rPr>
        <w:t>cloud</w:t>
      </w:r>
      <w:proofErr w:type="spellEnd"/>
      <w:r w:rsidR="00E9601E">
        <w:rPr>
          <w:rFonts w:ascii="Calibri" w:hAnsi="Calibri" w:cs="Calibri"/>
          <w:sz w:val="20"/>
          <w:szCs w:val="20"/>
        </w:rPr>
        <w:t>)</w:t>
      </w:r>
      <w:r w:rsidR="003F1708" w:rsidRPr="00AE5DAA">
        <w:rPr>
          <w:rFonts w:ascii="Calibri" w:hAnsi="Calibri" w:cs="Calibri"/>
          <w:sz w:val="20"/>
          <w:szCs w:val="20"/>
        </w:rPr>
        <w:t xml:space="preserve"> </w:t>
      </w:r>
      <w:r w:rsidR="00935243">
        <w:rPr>
          <w:rFonts w:ascii="Calibri" w:hAnsi="Calibri" w:cs="Calibri"/>
          <w:sz w:val="20"/>
          <w:szCs w:val="20"/>
        </w:rPr>
        <w:t xml:space="preserve">anche </w:t>
      </w:r>
      <w:r w:rsidR="00E66E6C">
        <w:rPr>
          <w:rFonts w:ascii="Calibri" w:hAnsi="Calibri" w:cs="Calibri"/>
          <w:sz w:val="20"/>
          <w:szCs w:val="20"/>
        </w:rPr>
        <w:t xml:space="preserve">i Servizi di consegna, installazione e configurazione, </w:t>
      </w:r>
      <w:r>
        <w:rPr>
          <w:rFonts w:ascii="Calibri" w:hAnsi="Calibri" w:cs="Calibri"/>
          <w:sz w:val="20"/>
          <w:szCs w:val="20"/>
        </w:rPr>
        <w:t>i</w:t>
      </w:r>
      <w:r w:rsidR="00935243"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 xml:space="preserve"> Servizi</w:t>
      </w:r>
      <w:r w:rsidR="00935243"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 xml:space="preserve"> di </w:t>
      </w:r>
      <w:r w:rsidRPr="00AE5DAA">
        <w:rPr>
          <w:rFonts w:ascii="Calibri" w:hAnsi="Calibri" w:cs="Calibri"/>
          <w:sz w:val="20"/>
          <w:szCs w:val="20"/>
        </w:rPr>
        <w:t>manutenzione della Soluzione HCM e delle relative pe</w:t>
      </w:r>
      <w:r>
        <w:rPr>
          <w:rFonts w:ascii="Calibri" w:hAnsi="Calibri" w:cs="Calibri"/>
          <w:sz w:val="20"/>
          <w:szCs w:val="20"/>
        </w:rPr>
        <w:t>rsonalizzazioni e integrazioni e i</w:t>
      </w:r>
      <w:r w:rsidR="00935243"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 xml:space="preserve"> </w:t>
      </w:r>
      <w:r w:rsidR="003F1708" w:rsidRPr="00AE5DAA">
        <w:rPr>
          <w:rFonts w:ascii="Calibri" w:hAnsi="Calibri" w:cs="Calibri"/>
          <w:sz w:val="20"/>
          <w:szCs w:val="20"/>
        </w:rPr>
        <w:t>Servizi</w:t>
      </w:r>
      <w:r w:rsidR="00935243">
        <w:rPr>
          <w:rFonts w:ascii="Calibri" w:hAnsi="Calibri" w:cs="Calibri"/>
          <w:sz w:val="20"/>
          <w:szCs w:val="20"/>
        </w:rPr>
        <w:t>o professionale</w:t>
      </w:r>
      <w:r w:rsidR="003F1708" w:rsidRPr="00AE5DAA">
        <w:rPr>
          <w:rFonts w:ascii="Calibri" w:hAnsi="Calibri" w:cs="Calibri"/>
          <w:sz w:val="20"/>
          <w:szCs w:val="20"/>
        </w:rPr>
        <w:t xml:space="preserve"> di supporto specialistico, </w:t>
      </w:r>
      <w:r>
        <w:rPr>
          <w:rFonts w:ascii="Calibri" w:hAnsi="Calibri" w:cs="Calibri"/>
          <w:sz w:val="20"/>
          <w:szCs w:val="20"/>
        </w:rPr>
        <w:t xml:space="preserve">per eventuali parametrizzazioni ed evoluzioni che dovessero rendersi necessarie </w:t>
      </w:r>
      <w:r w:rsidR="003F1708" w:rsidRPr="00AE5DAA">
        <w:rPr>
          <w:rFonts w:ascii="Calibri" w:hAnsi="Calibri" w:cs="Calibri"/>
          <w:sz w:val="20"/>
          <w:szCs w:val="20"/>
        </w:rPr>
        <w:t>successivamente al collaudo di accettazione della fornitura</w:t>
      </w:r>
      <w:r w:rsidR="00A227C9">
        <w:rPr>
          <w:rFonts w:ascii="Calibri" w:hAnsi="Calibri" w:cs="Calibri"/>
          <w:sz w:val="20"/>
          <w:szCs w:val="20"/>
        </w:rPr>
        <w:t>.</w:t>
      </w:r>
    </w:p>
    <w:p w:rsidR="00A227C9" w:rsidRDefault="00A227C9" w:rsidP="0067635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3F1708" w:rsidRDefault="00A227C9" w:rsidP="0067635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Si prevede una durata contrattuale di </w:t>
      </w:r>
      <w:r w:rsidRPr="00A227C9">
        <w:rPr>
          <w:rFonts w:ascii="Calibri" w:hAnsi="Calibri" w:cs="Calibri"/>
          <w:b/>
          <w:sz w:val="20"/>
          <w:szCs w:val="20"/>
        </w:rPr>
        <w:t>48 mesi</w:t>
      </w:r>
      <w:r>
        <w:rPr>
          <w:rFonts w:ascii="Calibri" w:hAnsi="Calibri" w:cs="Calibri"/>
          <w:sz w:val="20"/>
          <w:szCs w:val="20"/>
        </w:rPr>
        <w:t>, a partire dal suddetto collaudo</w:t>
      </w:r>
      <w:r w:rsidR="00D551CF">
        <w:rPr>
          <w:rFonts w:ascii="Calibri" w:hAnsi="Calibri" w:cs="Calibri"/>
          <w:sz w:val="20"/>
          <w:szCs w:val="20"/>
        </w:rPr>
        <w:t>.</w:t>
      </w:r>
    </w:p>
    <w:p w:rsidR="00A227C9" w:rsidRDefault="00A227C9" w:rsidP="0067635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A227C9" w:rsidRPr="00AE5DAA" w:rsidRDefault="00A227C9" w:rsidP="0067635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2A35BB" w:rsidRPr="00804370" w:rsidRDefault="002A35BB" w:rsidP="002A35BB">
      <w:pPr>
        <w:pStyle w:val="Titoli"/>
      </w:pPr>
      <w:bookmarkStart w:id="0" w:name="_Toc526860422"/>
      <w:bookmarkStart w:id="1" w:name="_Ref285292186"/>
      <w:bookmarkStart w:id="2" w:name="_Toc447788252"/>
      <w:r w:rsidRPr="00804370">
        <w:lastRenderedPageBreak/>
        <w:t xml:space="preserve">Processi </w:t>
      </w:r>
      <w:r>
        <w:t>di human capital management</w:t>
      </w:r>
      <w:r w:rsidRPr="00804370">
        <w:t xml:space="preserve"> dell’</w:t>
      </w:r>
      <w:bookmarkEnd w:id="0"/>
      <w:r w:rsidRPr="00804370">
        <w:t>INAIL</w:t>
      </w:r>
    </w:p>
    <w:bookmarkEnd w:id="1"/>
    <w:bookmarkEnd w:id="2"/>
    <w:p w:rsidR="00B07D17" w:rsidRPr="00AE5DAA" w:rsidRDefault="00935243" w:rsidP="00E5381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="00B07D17" w:rsidRPr="00AE5DAA">
        <w:rPr>
          <w:rFonts w:ascii="Calibri" w:hAnsi="Calibri" w:cs="Calibri"/>
          <w:sz w:val="20"/>
          <w:szCs w:val="20"/>
        </w:rPr>
        <w:t xml:space="preserve"> processi</w:t>
      </w:r>
      <w:r>
        <w:rPr>
          <w:rFonts w:ascii="Calibri" w:hAnsi="Calibri" w:cs="Calibri"/>
          <w:sz w:val="20"/>
          <w:szCs w:val="20"/>
        </w:rPr>
        <w:t xml:space="preserve"> che si intende gestire sono i seguenti</w:t>
      </w:r>
      <w:r w:rsidR="00B07D17" w:rsidRPr="00AE5DAA">
        <w:rPr>
          <w:rFonts w:ascii="Calibri" w:hAnsi="Calibri" w:cs="Calibri"/>
          <w:sz w:val="20"/>
          <w:szCs w:val="20"/>
        </w:rPr>
        <w:t>:</w:t>
      </w:r>
    </w:p>
    <w:p w:rsidR="00B07D17" w:rsidRPr="00AE5DAA" w:rsidRDefault="00B07D17" w:rsidP="00E5381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4888"/>
      </w:tblGrid>
      <w:tr w:rsidR="00B07D17" w:rsidRPr="00F06024" w:rsidTr="00935243">
        <w:trPr>
          <w:trHeight w:val="465"/>
        </w:trPr>
        <w:tc>
          <w:tcPr>
            <w:tcW w:w="1843" w:type="dxa"/>
            <w:shd w:val="clear" w:color="000000" w:fill="5B9BD5"/>
            <w:vAlign w:val="center"/>
            <w:hideMark/>
          </w:tcPr>
          <w:p w:rsidR="00B07D17" w:rsidRPr="00F06024" w:rsidRDefault="00B07D17" w:rsidP="00935243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060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Area di Processo</w:t>
            </w:r>
          </w:p>
        </w:tc>
        <w:tc>
          <w:tcPr>
            <w:tcW w:w="1843" w:type="dxa"/>
            <w:shd w:val="clear" w:color="000000" w:fill="5B9BD5"/>
            <w:vAlign w:val="center"/>
            <w:hideMark/>
          </w:tcPr>
          <w:p w:rsidR="00B07D17" w:rsidRPr="00F06024" w:rsidRDefault="00B07D17" w:rsidP="00935243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060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Macro-Processo</w:t>
            </w:r>
          </w:p>
        </w:tc>
        <w:tc>
          <w:tcPr>
            <w:tcW w:w="4888" w:type="dxa"/>
            <w:shd w:val="clear" w:color="000000" w:fill="5B9BD5"/>
            <w:vAlign w:val="center"/>
            <w:hideMark/>
          </w:tcPr>
          <w:p w:rsidR="00B07D17" w:rsidRPr="00F06024" w:rsidRDefault="00B07D17" w:rsidP="00935243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060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Processo</w:t>
            </w:r>
          </w:p>
        </w:tc>
      </w:tr>
      <w:tr w:rsidR="00D91A4B" w:rsidRPr="00D91A4B" w:rsidTr="00935243">
        <w:trPr>
          <w:trHeight w:val="227"/>
        </w:trPr>
        <w:tc>
          <w:tcPr>
            <w:tcW w:w="1843" w:type="dxa"/>
            <w:vMerge w:val="restart"/>
            <w:shd w:val="clear" w:color="000000" w:fill="B8CCE4"/>
            <w:vAlign w:val="center"/>
            <w:hideMark/>
          </w:tcPr>
          <w:p w:rsidR="00B07D17" w:rsidRPr="004543D6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  <w:r w:rsidRPr="004543D6">
              <w:rPr>
                <w:rFonts w:ascii="Calibri" w:hAnsi="Calibri"/>
                <w:color w:val="0F243E" w:themeColor="text2" w:themeShade="80"/>
                <w:sz w:val="20"/>
              </w:rPr>
              <w:t>Sviluppo Risorse Umane</w:t>
            </w:r>
          </w:p>
        </w:tc>
        <w:tc>
          <w:tcPr>
            <w:tcW w:w="1843" w:type="dxa"/>
            <w:vMerge w:val="restart"/>
            <w:shd w:val="clear" w:color="000000" w:fill="DDEBF7"/>
            <w:vAlign w:val="center"/>
            <w:hideMark/>
          </w:tcPr>
          <w:p w:rsidR="00B07D17" w:rsidRPr="004543D6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  <w:r w:rsidRPr="004543D6">
              <w:rPr>
                <w:rFonts w:ascii="Calibri" w:hAnsi="Calibri"/>
                <w:color w:val="0F243E" w:themeColor="text2" w:themeShade="80"/>
                <w:sz w:val="20"/>
              </w:rPr>
              <w:t>Valutazione del personale</w:t>
            </w:r>
          </w:p>
        </w:tc>
        <w:tc>
          <w:tcPr>
            <w:tcW w:w="4888" w:type="dxa"/>
            <w:shd w:val="clear" w:color="auto" w:fill="auto"/>
            <w:vAlign w:val="center"/>
            <w:hideMark/>
          </w:tcPr>
          <w:p w:rsidR="00B07D17" w:rsidRPr="004543D6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  <w:r w:rsidRPr="004543D6">
              <w:rPr>
                <w:rFonts w:ascii="Calibri" w:hAnsi="Calibri"/>
                <w:color w:val="0F243E" w:themeColor="text2" w:themeShade="80"/>
                <w:sz w:val="20"/>
              </w:rPr>
              <w:t>Valutazione delle competenze</w:t>
            </w:r>
          </w:p>
        </w:tc>
      </w:tr>
      <w:tr w:rsidR="00D91A4B" w:rsidRPr="00D91A4B" w:rsidTr="00935243">
        <w:trPr>
          <w:trHeight w:val="227"/>
        </w:trPr>
        <w:tc>
          <w:tcPr>
            <w:tcW w:w="1843" w:type="dxa"/>
            <w:vMerge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</w:p>
        </w:tc>
        <w:tc>
          <w:tcPr>
            <w:tcW w:w="4888" w:type="dxa"/>
            <w:shd w:val="clear" w:color="auto" w:fill="auto"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  <w:r w:rsidRPr="00304552">
              <w:rPr>
                <w:rFonts w:ascii="Calibri" w:hAnsi="Calibri"/>
                <w:color w:val="0F243E" w:themeColor="text2" w:themeShade="80"/>
                <w:sz w:val="20"/>
              </w:rPr>
              <w:t>Valutazione individuale</w:t>
            </w:r>
          </w:p>
        </w:tc>
      </w:tr>
      <w:tr w:rsidR="00D91A4B" w:rsidRPr="00D91A4B" w:rsidTr="00935243">
        <w:trPr>
          <w:trHeight w:val="227"/>
        </w:trPr>
        <w:tc>
          <w:tcPr>
            <w:tcW w:w="1843" w:type="dxa"/>
            <w:vMerge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</w:p>
        </w:tc>
        <w:tc>
          <w:tcPr>
            <w:tcW w:w="4888" w:type="dxa"/>
            <w:shd w:val="clear" w:color="auto" w:fill="auto"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  <w:r w:rsidRPr="00304552">
              <w:rPr>
                <w:rFonts w:ascii="Calibri" w:hAnsi="Calibri"/>
                <w:color w:val="0F243E" w:themeColor="text2" w:themeShade="80"/>
                <w:sz w:val="20"/>
              </w:rPr>
              <w:t>Valutazione del potenziale</w:t>
            </w:r>
          </w:p>
        </w:tc>
      </w:tr>
      <w:tr w:rsidR="00D91A4B" w:rsidRPr="00D91A4B" w:rsidTr="00935243">
        <w:trPr>
          <w:trHeight w:val="227"/>
        </w:trPr>
        <w:tc>
          <w:tcPr>
            <w:tcW w:w="1843" w:type="dxa"/>
            <w:vMerge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</w:p>
        </w:tc>
        <w:tc>
          <w:tcPr>
            <w:tcW w:w="4888" w:type="dxa"/>
            <w:shd w:val="clear" w:color="auto" w:fill="auto"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  <w:r w:rsidRPr="00304552">
              <w:rPr>
                <w:rFonts w:ascii="Calibri" w:hAnsi="Calibri"/>
                <w:color w:val="0F243E" w:themeColor="text2" w:themeShade="80"/>
                <w:sz w:val="20"/>
              </w:rPr>
              <w:t>Gestione dei talenti</w:t>
            </w:r>
          </w:p>
        </w:tc>
      </w:tr>
      <w:tr w:rsidR="00D91A4B" w:rsidRPr="00D91A4B" w:rsidTr="00935243">
        <w:trPr>
          <w:trHeight w:val="227"/>
        </w:trPr>
        <w:tc>
          <w:tcPr>
            <w:tcW w:w="1843" w:type="dxa"/>
            <w:vMerge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</w:p>
        </w:tc>
        <w:tc>
          <w:tcPr>
            <w:tcW w:w="4888" w:type="dxa"/>
            <w:shd w:val="clear" w:color="auto" w:fill="auto"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  <w:r w:rsidRPr="00304552">
              <w:rPr>
                <w:rFonts w:ascii="Calibri" w:hAnsi="Calibri"/>
                <w:color w:val="0F243E" w:themeColor="text2" w:themeShade="80"/>
                <w:sz w:val="20"/>
              </w:rPr>
              <w:t>Valutazione del benessere organizzativo</w:t>
            </w:r>
          </w:p>
        </w:tc>
      </w:tr>
      <w:tr w:rsidR="00D91A4B" w:rsidRPr="00D91A4B" w:rsidTr="00935243">
        <w:trPr>
          <w:trHeight w:val="227"/>
        </w:trPr>
        <w:tc>
          <w:tcPr>
            <w:tcW w:w="1843" w:type="dxa"/>
            <w:vMerge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</w:p>
        </w:tc>
        <w:tc>
          <w:tcPr>
            <w:tcW w:w="1843" w:type="dxa"/>
            <w:vMerge w:val="restart"/>
            <w:shd w:val="clear" w:color="000000" w:fill="DDEBF7"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  <w:r w:rsidRPr="00304552">
              <w:rPr>
                <w:rFonts w:ascii="Calibri" w:hAnsi="Calibri"/>
                <w:color w:val="0F243E" w:themeColor="text2" w:themeShade="80"/>
                <w:sz w:val="20"/>
              </w:rPr>
              <w:t>Formazione</w:t>
            </w:r>
          </w:p>
        </w:tc>
        <w:tc>
          <w:tcPr>
            <w:tcW w:w="4888" w:type="dxa"/>
            <w:shd w:val="clear" w:color="auto" w:fill="auto"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  <w:r w:rsidRPr="00304552">
              <w:rPr>
                <w:rFonts w:ascii="Calibri" w:hAnsi="Calibri"/>
                <w:color w:val="0F243E" w:themeColor="text2" w:themeShade="80"/>
                <w:sz w:val="20"/>
              </w:rPr>
              <w:t>Individuazione del fabbisogno formativo</w:t>
            </w:r>
          </w:p>
        </w:tc>
      </w:tr>
      <w:tr w:rsidR="00D91A4B" w:rsidRPr="00D91A4B" w:rsidTr="00935243">
        <w:trPr>
          <w:trHeight w:val="227"/>
        </w:trPr>
        <w:tc>
          <w:tcPr>
            <w:tcW w:w="1843" w:type="dxa"/>
            <w:vMerge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i/>
                <w:color w:val="0F243E" w:themeColor="text2" w:themeShade="80"/>
                <w:sz w:val="20"/>
              </w:rPr>
            </w:pPr>
          </w:p>
        </w:tc>
        <w:tc>
          <w:tcPr>
            <w:tcW w:w="4888" w:type="dxa"/>
            <w:shd w:val="clear" w:color="auto" w:fill="auto"/>
            <w:vAlign w:val="center"/>
            <w:hideMark/>
          </w:tcPr>
          <w:p w:rsidR="00B07D17" w:rsidRPr="00304552" w:rsidRDefault="00B07D17" w:rsidP="00935243">
            <w:pPr>
              <w:spacing w:before="60" w:after="60"/>
              <w:rPr>
                <w:rFonts w:ascii="Calibri" w:hAnsi="Calibri"/>
                <w:color w:val="0F243E" w:themeColor="text2" w:themeShade="80"/>
                <w:sz w:val="20"/>
              </w:rPr>
            </w:pPr>
            <w:r w:rsidRPr="00304552">
              <w:rPr>
                <w:rFonts w:ascii="Calibri" w:hAnsi="Calibri"/>
                <w:color w:val="0F243E" w:themeColor="text2" w:themeShade="80"/>
                <w:sz w:val="20"/>
              </w:rPr>
              <w:t>Programmazione e pianificazione della formazione</w:t>
            </w:r>
          </w:p>
        </w:tc>
      </w:tr>
    </w:tbl>
    <w:p w:rsidR="00B07D17" w:rsidRPr="00AE5DAA" w:rsidRDefault="00B07D17" w:rsidP="0093524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3F1708" w:rsidRDefault="003F1708" w:rsidP="00E5381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Di seguito si riporta brevemente una descrizione di tali processi, nell’implementazione dell’Area Svil</w:t>
      </w:r>
      <w:r w:rsidR="00EA35F6" w:rsidRPr="00AE5DAA">
        <w:rPr>
          <w:rFonts w:ascii="Calibri" w:hAnsi="Calibri" w:cs="Calibri"/>
          <w:sz w:val="20"/>
          <w:szCs w:val="20"/>
        </w:rPr>
        <w:t>uppo Risorse Umane dell’INAIL.</w:t>
      </w:r>
    </w:p>
    <w:p w:rsidR="0067635C" w:rsidRPr="00AE5DAA" w:rsidRDefault="0067635C" w:rsidP="00E5381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3F1708" w:rsidRPr="00AE5DAA" w:rsidRDefault="003F1708" w:rsidP="00E53818">
      <w:pPr>
        <w:spacing w:after="120"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E5DAA">
        <w:rPr>
          <w:rFonts w:asciiTheme="minorHAnsi" w:hAnsiTheme="minorHAnsi" w:cs="Arial"/>
          <w:b/>
          <w:bCs/>
          <w:sz w:val="20"/>
          <w:szCs w:val="20"/>
        </w:rPr>
        <w:t>Macro-Processo: Valutazione del personale</w:t>
      </w:r>
    </w:p>
    <w:p w:rsidR="003F1708" w:rsidRPr="00AE5DAA" w:rsidRDefault="003F1708" w:rsidP="00E53818">
      <w:pPr>
        <w:spacing w:after="120" w:line="276" w:lineRule="auto"/>
        <w:ind w:left="567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E5DAA">
        <w:rPr>
          <w:rFonts w:asciiTheme="minorHAnsi" w:hAnsiTheme="minorHAnsi" w:cs="Arial"/>
          <w:b/>
          <w:bCs/>
          <w:sz w:val="20"/>
          <w:szCs w:val="20"/>
        </w:rPr>
        <w:t>Valutazione individuale</w:t>
      </w:r>
    </w:p>
    <w:p w:rsidR="0067635C" w:rsidRPr="00E4063E" w:rsidRDefault="003F1708" w:rsidP="006C24AA">
      <w:pPr>
        <w:spacing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E4063E">
        <w:rPr>
          <w:rFonts w:ascii="Calibri" w:hAnsi="Calibri" w:cs="Calibri"/>
          <w:sz w:val="20"/>
          <w:szCs w:val="20"/>
        </w:rPr>
        <w:t>Il processo</w:t>
      </w:r>
      <w:r w:rsidR="00935243">
        <w:rPr>
          <w:rFonts w:ascii="Calibri" w:hAnsi="Calibri" w:cs="Calibri"/>
          <w:sz w:val="20"/>
          <w:szCs w:val="20"/>
        </w:rPr>
        <w:t>, rivolto a</w:t>
      </w:r>
      <w:r w:rsidRPr="00E4063E">
        <w:rPr>
          <w:rFonts w:ascii="Calibri" w:hAnsi="Calibri" w:cs="Calibri"/>
          <w:sz w:val="20"/>
          <w:szCs w:val="20"/>
        </w:rPr>
        <w:t xml:space="preserve"> tutti i Dipendenti dell'Istituto</w:t>
      </w:r>
      <w:r w:rsidR="00935243">
        <w:rPr>
          <w:rFonts w:ascii="Calibri" w:hAnsi="Calibri" w:cs="Calibri"/>
          <w:sz w:val="20"/>
          <w:szCs w:val="20"/>
        </w:rPr>
        <w:t xml:space="preserve"> e </w:t>
      </w:r>
      <w:r w:rsidR="006C24AA">
        <w:rPr>
          <w:rFonts w:ascii="Calibri" w:hAnsi="Calibri" w:cs="Calibri"/>
          <w:sz w:val="20"/>
          <w:szCs w:val="20"/>
        </w:rPr>
        <w:t xml:space="preserve">articolato </w:t>
      </w:r>
      <w:r w:rsidR="006C24AA" w:rsidRPr="00AE5DAA">
        <w:rPr>
          <w:rFonts w:ascii="Calibri" w:hAnsi="Calibri" w:cs="Calibri"/>
          <w:sz w:val="20"/>
          <w:szCs w:val="20"/>
        </w:rPr>
        <w:t>in maniera specifica a seconda dell’inquadramento del Dipendente</w:t>
      </w:r>
      <w:r w:rsidR="006C24AA">
        <w:rPr>
          <w:rFonts w:ascii="Calibri" w:hAnsi="Calibri" w:cs="Calibri"/>
          <w:sz w:val="20"/>
          <w:szCs w:val="20"/>
        </w:rPr>
        <w:t>,</w:t>
      </w:r>
      <w:r w:rsidRPr="00E4063E">
        <w:rPr>
          <w:rFonts w:ascii="Calibri" w:hAnsi="Calibri" w:cs="Calibri"/>
          <w:sz w:val="20"/>
          <w:szCs w:val="20"/>
        </w:rPr>
        <w:t xml:space="preserve"> si attiva annualmente</w:t>
      </w:r>
      <w:r w:rsidR="00DD04AA" w:rsidRPr="00E4063E">
        <w:rPr>
          <w:rFonts w:ascii="Calibri" w:hAnsi="Calibri" w:cs="Calibri"/>
          <w:sz w:val="20"/>
          <w:szCs w:val="20"/>
        </w:rPr>
        <w:t xml:space="preserve"> e preve</w:t>
      </w:r>
      <w:r w:rsidR="0067635C" w:rsidRPr="00E4063E">
        <w:rPr>
          <w:rFonts w:ascii="Calibri" w:hAnsi="Calibri" w:cs="Calibri"/>
          <w:sz w:val="20"/>
          <w:szCs w:val="20"/>
        </w:rPr>
        <w:t>de almeno le seguenti attività:</w:t>
      </w:r>
    </w:p>
    <w:p w:rsidR="00DF6C9B" w:rsidRDefault="00D14A52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E4063E">
        <w:rPr>
          <w:rFonts w:ascii="Calibri" w:hAnsi="Calibri" w:cs="Calibri"/>
          <w:sz w:val="20"/>
          <w:szCs w:val="20"/>
        </w:rPr>
        <w:t>definizione</w:t>
      </w:r>
      <w:r w:rsidR="0013642B" w:rsidRPr="00E4063E">
        <w:rPr>
          <w:rFonts w:ascii="Calibri" w:hAnsi="Calibri" w:cs="Calibri"/>
          <w:sz w:val="20"/>
          <w:szCs w:val="20"/>
        </w:rPr>
        <w:t>, in contraddittorio con il responsabile gerarchico,</w:t>
      </w:r>
      <w:r w:rsidRPr="00E4063E">
        <w:rPr>
          <w:rFonts w:ascii="Calibri" w:hAnsi="Calibri" w:cs="Calibri"/>
          <w:sz w:val="20"/>
          <w:szCs w:val="20"/>
        </w:rPr>
        <w:t xml:space="preserve"> degli</w:t>
      </w:r>
      <w:r w:rsidR="003F1708" w:rsidRPr="00E4063E">
        <w:rPr>
          <w:rFonts w:ascii="Calibri" w:hAnsi="Calibri" w:cs="Calibri"/>
          <w:sz w:val="20"/>
          <w:szCs w:val="20"/>
        </w:rPr>
        <w:t xml:space="preserve"> obiettivi annuali individuali</w:t>
      </w:r>
      <w:r w:rsidR="00DF6C9B">
        <w:rPr>
          <w:rFonts w:ascii="Calibri" w:hAnsi="Calibri" w:cs="Calibri"/>
          <w:sz w:val="20"/>
          <w:szCs w:val="20"/>
        </w:rPr>
        <w:t xml:space="preserve">, </w:t>
      </w:r>
      <w:r w:rsidR="006C24AA">
        <w:rPr>
          <w:rFonts w:ascii="Calibri" w:hAnsi="Calibri" w:cs="Calibri"/>
          <w:sz w:val="20"/>
          <w:szCs w:val="20"/>
        </w:rPr>
        <w:t>de</w:t>
      </w:r>
      <w:r w:rsidR="00227B3E" w:rsidRPr="00E4063E">
        <w:rPr>
          <w:rFonts w:ascii="Calibri" w:hAnsi="Calibri" w:cs="Calibri"/>
          <w:sz w:val="20"/>
          <w:szCs w:val="20"/>
        </w:rPr>
        <w:t>i relativi pesi su</w:t>
      </w:r>
      <w:r w:rsidR="0067635C" w:rsidRPr="00E4063E">
        <w:rPr>
          <w:rFonts w:ascii="Calibri" w:hAnsi="Calibri" w:cs="Calibri"/>
          <w:sz w:val="20"/>
          <w:szCs w:val="20"/>
        </w:rPr>
        <w:t xml:space="preserve">lla valutazione finale </w:t>
      </w:r>
      <w:r w:rsidR="00DF6C9B">
        <w:rPr>
          <w:rFonts w:ascii="Calibri" w:hAnsi="Calibri" w:cs="Calibri"/>
          <w:sz w:val="20"/>
          <w:szCs w:val="20"/>
        </w:rPr>
        <w:t xml:space="preserve">e </w:t>
      </w:r>
      <w:r w:rsidR="00DF6C9B" w:rsidRPr="00E4063E">
        <w:rPr>
          <w:rFonts w:ascii="Calibri" w:hAnsi="Calibri" w:cs="Calibri"/>
          <w:sz w:val="20"/>
          <w:szCs w:val="20"/>
        </w:rPr>
        <w:t>delle date di monitoraggio intermedie</w:t>
      </w:r>
      <w:r w:rsidR="00DF6C9B">
        <w:rPr>
          <w:rFonts w:ascii="Calibri" w:hAnsi="Calibri" w:cs="Calibri"/>
          <w:sz w:val="20"/>
          <w:szCs w:val="20"/>
        </w:rPr>
        <w:t>,</w:t>
      </w:r>
    </w:p>
    <w:p w:rsidR="0067635C" w:rsidRP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E4063E">
        <w:rPr>
          <w:rFonts w:ascii="Calibri" w:hAnsi="Calibri" w:cs="Calibri"/>
          <w:sz w:val="20"/>
          <w:szCs w:val="20"/>
        </w:rPr>
        <w:t xml:space="preserve">assegnazione </w:t>
      </w:r>
      <w:r w:rsidR="00DD04AA" w:rsidRPr="00E4063E">
        <w:rPr>
          <w:rFonts w:ascii="Calibri" w:hAnsi="Calibri" w:cs="Calibri"/>
          <w:sz w:val="20"/>
          <w:szCs w:val="20"/>
        </w:rPr>
        <w:t>dei comportamenti organizzativi,</w:t>
      </w:r>
    </w:p>
    <w:p w:rsidR="0067635C" w:rsidRP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E4063E">
        <w:rPr>
          <w:rFonts w:ascii="Calibri" w:hAnsi="Calibri" w:cs="Calibri"/>
          <w:sz w:val="20"/>
          <w:szCs w:val="20"/>
        </w:rPr>
        <w:t xml:space="preserve">approvazione della scheda </w:t>
      </w:r>
      <w:r w:rsidR="00DD04AA" w:rsidRPr="00E4063E">
        <w:rPr>
          <w:rFonts w:ascii="Calibri" w:hAnsi="Calibri" w:cs="Calibri"/>
          <w:sz w:val="20"/>
          <w:szCs w:val="20"/>
        </w:rPr>
        <w:t>da parte del dipendente valutato</w:t>
      </w:r>
      <w:r w:rsidRPr="00E4063E">
        <w:rPr>
          <w:rFonts w:ascii="Calibri" w:hAnsi="Calibri" w:cs="Calibri"/>
          <w:sz w:val="20"/>
          <w:szCs w:val="20"/>
        </w:rPr>
        <w:t>,</w:t>
      </w:r>
    </w:p>
    <w:p w:rsidR="00E4063E" w:rsidRPr="00E4063E" w:rsidRDefault="00DF6C9B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verifica alle date</w:t>
      </w:r>
      <w:r w:rsidRPr="00E4063E">
        <w:rPr>
          <w:rFonts w:ascii="Calibri" w:hAnsi="Calibri" w:cs="Calibri"/>
          <w:sz w:val="20"/>
          <w:szCs w:val="20"/>
        </w:rPr>
        <w:t xml:space="preserve"> stabilit</w:t>
      </w:r>
      <w:r>
        <w:rPr>
          <w:rFonts w:ascii="Calibri" w:hAnsi="Calibri" w:cs="Calibri"/>
          <w:sz w:val="20"/>
          <w:szCs w:val="20"/>
        </w:rPr>
        <w:t>e</w:t>
      </w:r>
      <w:r w:rsidR="00DD04AA" w:rsidRPr="00E4063E">
        <w:rPr>
          <w:rFonts w:ascii="Calibri" w:hAnsi="Calibri" w:cs="Calibri"/>
          <w:sz w:val="20"/>
          <w:szCs w:val="20"/>
        </w:rPr>
        <w:t xml:space="preserve"> del grado di raggiungimento degli obiettivi</w:t>
      </w:r>
      <w:r w:rsidR="006C24AA">
        <w:rPr>
          <w:rFonts w:ascii="Calibri" w:hAnsi="Calibri" w:cs="Calibri"/>
          <w:sz w:val="20"/>
          <w:szCs w:val="20"/>
        </w:rPr>
        <w:t>,</w:t>
      </w:r>
      <w:r w:rsidR="00E4063E" w:rsidRPr="00E4063E">
        <w:rPr>
          <w:rFonts w:ascii="Calibri" w:hAnsi="Calibri" w:cs="Calibri"/>
          <w:sz w:val="20"/>
          <w:szCs w:val="20"/>
        </w:rPr>
        <w:t xml:space="preserve"> con</w:t>
      </w:r>
      <w:r w:rsidR="00DD04AA" w:rsidRPr="00E4063E">
        <w:rPr>
          <w:rFonts w:ascii="Calibri" w:hAnsi="Calibri" w:cs="Calibri"/>
          <w:sz w:val="20"/>
          <w:szCs w:val="20"/>
        </w:rPr>
        <w:t xml:space="preserve"> possibilità di</w:t>
      </w:r>
      <w:r w:rsidR="003F1708" w:rsidRPr="00E4063E">
        <w:rPr>
          <w:rFonts w:ascii="Calibri" w:hAnsi="Calibri" w:cs="Calibri"/>
          <w:sz w:val="20"/>
          <w:szCs w:val="20"/>
        </w:rPr>
        <w:t xml:space="preserve"> modifica degli obietti</w:t>
      </w:r>
      <w:r w:rsidR="00D14A52" w:rsidRPr="00E4063E">
        <w:rPr>
          <w:rFonts w:ascii="Calibri" w:hAnsi="Calibri" w:cs="Calibri"/>
          <w:sz w:val="20"/>
          <w:szCs w:val="20"/>
        </w:rPr>
        <w:t>vi assegnati e/o relativi pesi</w:t>
      </w:r>
      <w:r w:rsidR="00DD04AA" w:rsidRPr="00E4063E">
        <w:rPr>
          <w:rFonts w:ascii="Calibri" w:hAnsi="Calibri" w:cs="Calibri"/>
          <w:sz w:val="20"/>
          <w:szCs w:val="20"/>
        </w:rPr>
        <w:t>,</w:t>
      </w:r>
    </w:p>
    <w:p w:rsidR="00E4063E" w:rsidRPr="00E4063E" w:rsidRDefault="00DD04AA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E4063E">
        <w:rPr>
          <w:rFonts w:ascii="Calibri" w:hAnsi="Calibri" w:cs="Calibri"/>
          <w:sz w:val="20"/>
          <w:szCs w:val="20"/>
        </w:rPr>
        <w:t>consuntivazione degli obiettivi a</w:t>
      </w:r>
      <w:r w:rsidR="003F1708" w:rsidRPr="00E4063E">
        <w:rPr>
          <w:rFonts w:ascii="Calibri" w:hAnsi="Calibri" w:cs="Calibri"/>
          <w:sz w:val="20"/>
          <w:szCs w:val="20"/>
        </w:rPr>
        <w:t xml:space="preserve">lla fine del periodo, </w:t>
      </w:r>
      <w:r w:rsidRPr="00E4063E">
        <w:rPr>
          <w:rFonts w:ascii="Calibri" w:hAnsi="Calibri" w:cs="Calibri"/>
          <w:sz w:val="20"/>
          <w:szCs w:val="20"/>
        </w:rPr>
        <w:t>con</w:t>
      </w:r>
      <w:r w:rsidR="003F1708" w:rsidRPr="00E4063E">
        <w:rPr>
          <w:rFonts w:ascii="Calibri" w:hAnsi="Calibri" w:cs="Calibri"/>
          <w:sz w:val="20"/>
          <w:szCs w:val="20"/>
        </w:rPr>
        <w:t xml:space="preserve"> </w:t>
      </w:r>
      <w:r w:rsidRPr="00E4063E">
        <w:rPr>
          <w:rFonts w:ascii="Calibri" w:hAnsi="Calibri" w:cs="Calibri"/>
          <w:sz w:val="20"/>
          <w:szCs w:val="20"/>
        </w:rPr>
        <w:t xml:space="preserve">la </w:t>
      </w:r>
      <w:r w:rsidR="003F1708" w:rsidRPr="00E4063E">
        <w:rPr>
          <w:rFonts w:ascii="Calibri" w:hAnsi="Calibri" w:cs="Calibri"/>
          <w:sz w:val="20"/>
          <w:szCs w:val="20"/>
        </w:rPr>
        <w:t>valuta</w:t>
      </w:r>
      <w:r w:rsidRPr="00E4063E">
        <w:rPr>
          <w:rFonts w:ascii="Calibri" w:hAnsi="Calibri" w:cs="Calibri"/>
          <w:sz w:val="20"/>
          <w:szCs w:val="20"/>
        </w:rPr>
        <w:t>zione</w:t>
      </w:r>
      <w:r w:rsidR="003F1708" w:rsidRPr="00E4063E">
        <w:rPr>
          <w:rFonts w:ascii="Calibri" w:hAnsi="Calibri" w:cs="Calibri"/>
          <w:sz w:val="20"/>
          <w:szCs w:val="20"/>
        </w:rPr>
        <w:t xml:space="preserve"> </w:t>
      </w:r>
      <w:r w:rsidRPr="00E4063E">
        <w:rPr>
          <w:rFonts w:ascii="Calibri" w:hAnsi="Calibri" w:cs="Calibri"/>
          <w:sz w:val="20"/>
          <w:szCs w:val="20"/>
        </w:rPr>
        <w:t>de</w:t>
      </w:r>
      <w:r w:rsidR="003F1708" w:rsidRPr="00E4063E">
        <w:rPr>
          <w:rFonts w:ascii="Calibri" w:hAnsi="Calibri" w:cs="Calibri"/>
          <w:sz w:val="20"/>
          <w:szCs w:val="20"/>
        </w:rPr>
        <w:t xml:space="preserve">l grado </w:t>
      </w:r>
      <w:r w:rsidR="00DF6C9B">
        <w:rPr>
          <w:rFonts w:ascii="Calibri" w:hAnsi="Calibri" w:cs="Calibri"/>
          <w:sz w:val="20"/>
          <w:szCs w:val="20"/>
        </w:rPr>
        <w:t xml:space="preserve">percentuale </w:t>
      </w:r>
      <w:r w:rsidR="003F1708" w:rsidRPr="00E4063E">
        <w:rPr>
          <w:rFonts w:ascii="Calibri" w:hAnsi="Calibri" w:cs="Calibri"/>
          <w:sz w:val="20"/>
          <w:szCs w:val="20"/>
        </w:rPr>
        <w:t>di raggiungim</w:t>
      </w:r>
      <w:r w:rsidRPr="00E4063E">
        <w:rPr>
          <w:rFonts w:ascii="Calibri" w:hAnsi="Calibri" w:cs="Calibri"/>
          <w:sz w:val="20"/>
          <w:szCs w:val="20"/>
        </w:rPr>
        <w:t>ento</w:t>
      </w:r>
      <w:r w:rsidR="006C24AA">
        <w:rPr>
          <w:rFonts w:ascii="Calibri" w:hAnsi="Calibri" w:cs="Calibri"/>
          <w:sz w:val="20"/>
          <w:szCs w:val="20"/>
        </w:rPr>
        <w:t xml:space="preserve"> di ciascun obiettivo</w:t>
      </w:r>
      <w:r w:rsidRPr="00E4063E">
        <w:rPr>
          <w:rFonts w:ascii="Calibri" w:hAnsi="Calibri" w:cs="Calibri"/>
          <w:sz w:val="20"/>
          <w:szCs w:val="20"/>
        </w:rPr>
        <w:t>,</w:t>
      </w:r>
    </w:p>
    <w:p w:rsidR="00E4063E" w:rsidRPr="00E4063E" w:rsidRDefault="00DD04AA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E4063E">
        <w:rPr>
          <w:rFonts w:ascii="Calibri" w:hAnsi="Calibri" w:cs="Calibri"/>
          <w:sz w:val="20"/>
          <w:szCs w:val="20"/>
        </w:rPr>
        <w:t>accettazione o richiesta di</w:t>
      </w:r>
      <w:r w:rsidR="003F1708" w:rsidRPr="00E4063E">
        <w:rPr>
          <w:rFonts w:ascii="Calibri" w:hAnsi="Calibri" w:cs="Calibri"/>
          <w:sz w:val="20"/>
          <w:szCs w:val="20"/>
        </w:rPr>
        <w:t xml:space="preserve"> riesame del</w:t>
      </w:r>
      <w:r w:rsidR="006C24AA">
        <w:rPr>
          <w:rFonts w:ascii="Calibri" w:hAnsi="Calibri" w:cs="Calibri"/>
          <w:sz w:val="20"/>
          <w:szCs w:val="20"/>
        </w:rPr>
        <w:t>la valutazione</w:t>
      </w:r>
      <w:r w:rsidR="00DF6C9B">
        <w:rPr>
          <w:rFonts w:ascii="Calibri" w:hAnsi="Calibri" w:cs="Calibri"/>
          <w:sz w:val="20"/>
          <w:szCs w:val="20"/>
        </w:rPr>
        <w:t xml:space="preserve"> </w:t>
      </w:r>
      <w:r w:rsidR="00DF6C9B" w:rsidRPr="00E4063E">
        <w:rPr>
          <w:rFonts w:ascii="Calibri" w:hAnsi="Calibri" w:cs="Calibri"/>
          <w:sz w:val="20"/>
          <w:szCs w:val="20"/>
        </w:rPr>
        <w:t>da parte del dipendente valutato</w:t>
      </w:r>
      <w:r w:rsidRPr="00E4063E">
        <w:rPr>
          <w:rFonts w:ascii="Calibri" w:hAnsi="Calibri" w:cs="Calibri"/>
          <w:sz w:val="20"/>
          <w:szCs w:val="20"/>
        </w:rPr>
        <w:t>,</w:t>
      </w:r>
    </w:p>
    <w:p w:rsidR="00E4063E" w:rsidRP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E4063E">
        <w:rPr>
          <w:rFonts w:ascii="Calibri" w:hAnsi="Calibri" w:cs="Calibri"/>
          <w:sz w:val="20"/>
          <w:szCs w:val="20"/>
        </w:rPr>
        <w:t>ripartizione annuale del budget per incentivi e premi per ciascun Dipendente,</w:t>
      </w:r>
    </w:p>
    <w:p w:rsidR="003F1708" w:rsidRP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E4063E">
        <w:rPr>
          <w:rFonts w:ascii="Calibri" w:hAnsi="Calibri" w:cs="Calibri"/>
          <w:sz w:val="20"/>
          <w:szCs w:val="20"/>
        </w:rPr>
        <w:t>aggiornamento del Fascic</w:t>
      </w:r>
      <w:r w:rsidR="00DD04AA" w:rsidRPr="00E4063E">
        <w:rPr>
          <w:rFonts w:ascii="Calibri" w:hAnsi="Calibri" w:cs="Calibri"/>
          <w:sz w:val="20"/>
          <w:szCs w:val="20"/>
        </w:rPr>
        <w:t>olo Digitale del Dipendente</w:t>
      </w:r>
      <w:r w:rsidRPr="00E4063E">
        <w:rPr>
          <w:rFonts w:ascii="Calibri" w:hAnsi="Calibri" w:cs="Calibri"/>
          <w:sz w:val="20"/>
          <w:szCs w:val="20"/>
        </w:rPr>
        <w:t>.</w:t>
      </w:r>
    </w:p>
    <w:p w:rsidR="003F1708" w:rsidRPr="00AE5DAA" w:rsidRDefault="003F1708" w:rsidP="00E53818">
      <w:pPr>
        <w:spacing w:line="276" w:lineRule="auto"/>
        <w:ind w:left="567"/>
        <w:jc w:val="both"/>
        <w:rPr>
          <w:rFonts w:ascii="Calibri" w:hAnsi="Calibri" w:cs="Calibri"/>
          <w:sz w:val="20"/>
          <w:szCs w:val="20"/>
        </w:rPr>
      </w:pPr>
    </w:p>
    <w:p w:rsidR="003F1708" w:rsidRPr="00AE5DAA" w:rsidRDefault="003F1708" w:rsidP="00E53818">
      <w:pPr>
        <w:spacing w:after="120" w:line="276" w:lineRule="auto"/>
        <w:ind w:left="567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E5DAA">
        <w:rPr>
          <w:rFonts w:asciiTheme="minorHAnsi" w:hAnsiTheme="minorHAnsi" w:cs="Arial"/>
          <w:b/>
          <w:bCs/>
          <w:sz w:val="20"/>
          <w:szCs w:val="20"/>
        </w:rPr>
        <w:t>Valutazione del potenziale</w:t>
      </w:r>
    </w:p>
    <w:p w:rsidR="00E4063E" w:rsidRDefault="003F1708" w:rsidP="00E53818">
      <w:pPr>
        <w:spacing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Il processo si attiva con cadenza annuale</w:t>
      </w:r>
      <w:r w:rsidR="00DD04AA">
        <w:rPr>
          <w:rFonts w:ascii="Calibri" w:hAnsi="Calibri" w:cs="Calibri"/>
          <w:sz w:val="20"/>
          <w:szCs w:val="20"/>
        </w:rPr>
        <w:t xml:space="preserve"> e prevede almeno le seguenti attività: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 xml:space="preserve">definizione/aggiornamento delle linee guida per l'identificazione delle figure professionali </w:t>
      </w:r>
      <w:r w:rsidR="00DF6C9B" w:rsidRPr="00AE5DAA">
        <w:rPr>
          <w:rFonts w:ascii="Calibri" w:hAnsi="Calibri" w:cs="Calibri"/>
          <w:sz w:val="20"/>
          <w:szCs w:val="20"/>
        </w:rPr>
        <w:t xml:space="preserve">e delle competenze </w:t>
      </w:r>
      <w:r w:rsidRPr="00AE5DAA">
        <w:rPr>
          <w:rFonts w:ascii="Calibri" w:hAnsi="Calibri" w:cs="Calibri"/>
          <w:sz w:val="20"/>
          <w:szCs w:val="20"/>
        </w:rPr>
        <w:t>da inserire nel piano annuale di sviluppo del potenziale</w:t>
      </w:r>
      <w:r w:rsidR="00DD04AA">
        <w:rPr>
          <w:rFonts w:ascii="Calibri" w:hAnsi="Calibri" w:cs="Calibri"/>
          <w:sz w:val="20"/>
          <w:szCs w:val="20"/>
        </w:rPr>
        <w:t>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segmentazione della popolazione in cluster</w:t>
      </w:r>
      <w:r w:rsidR="00DD04AA">
        <w:rPr>
          <w:rFonts w:ascii="Calibri" w:hAnsi="Calibri" w:cs="Calibri"/>
          <w:sz w:val="20"/>
          <w:szCs w:val="20"/>
        </w:rPr>
        <w:t xml:space="preserve"> e </w:t>
      </w:r>
      <w:r w:rsidRPr="00AE5DAA">
        <w:rPr>
          <w:rFonts w:ascii="Calibri" w:hAnsi="Calibri" w:cs="Calibri"/>
          <w:sz w:val="20"/>
          <w:szCs w:val="20"/>
        </w:rPr>
        <w:t>identifica</w:t>
      </w:r>
      <w:r w:rsidR="00DD04AA">
        <w:rPr>
          <w:rFonts w:ascii="Calibri" w:hAnsi="Calibri" w:cs="Calibri"/>
          <w:sz w:val="20"/>
          <w:szCs w:val="20"/>
        </w:rPr>
        <w:t>zione de</w:t>
      </w:r>
      <w:r w:rsidRPr="00AE5DAA">
        <w:rPr>
          <w:rFonts w:ascii="Calibri" w:hAnsi="Calibri" w:cs="Calibri"/>
          <w:sz w:val="20"/>
          <w:szCs w:val="20"/>
        </w:rPr>
        <w:t>i cluster su cui effettuare la rilevazione del potenziale</w:t>
      </w:r>
      <w:r w:rsidR="00DD04AA">
        <w:rPr>
          <w:rFonts w:ascii="Calibri" w:hAnsi="Calibri" w:cs="Calibri"/>
          <w:sz w:val="20"/>
          <w:szCs w:val="20"/>
        </w:rPr>
        <w:t>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analisi dei parametri oggetto di rilevazione,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identificazione degli strumenti di indagine</w:t>
      </w:r>
      <w:r w:rsidR="00E4063E">
        <w:rPr>
          <w:rFonts w:ascii="Calibri" w:hAnsi="Calibri" w:cs="Calibri"/>
          <w:sz w:val="20"/>
          <w:szCs w:val="20"/>
        </w:rPr>
        <w:t xml:space="preserve"> e </w:t>
      </w:r>
      <w:r w:rsidRPr="00AE5DAA">
        <w:rPr>
          <w:rFonts w:ascii="Calibri" w:hAnsi="Calibri" w:cs="Calibri"/>
          <w:sz w:val="20"/>
          <w:szCs w:val="20"/>
        </w:rPr>
        <w:t>predisposizione delle prove</w:t>
      </w:r>
      <w:r w:rsidR="00E4063E">
        <w:rPr>
          <w:rFonts w:ascii="Calibri" w:hAnsi="Calibri" w:cs="Calibri"/>
          <w:sz w:val="20"/>
          <w:szCs w:val="20"/>
        </w:rPr>
        <w:t xml:space="preserve">, con relativo </w:t>
      </w:r>
      <w:r w:rsidRPr="00AE5DAA">
        <w:rPr>
          <w:rFonts w:ascii="Calibri" w:hAnsi="Calibri" w:cs="Calibri"/>
          <w:sz w:val="20"/>
          <w:szCs w:val="20"/>
        </w:rPr>
        <w:t xml:space="preserve"> calendario</w:t>
      </w:r>
      <w:r w:rsidR="00E4063E">
        <w:rPr>
          <w:rFonts w:ascii="Calibri" w:hAnsi="Calibri" w:cs="Calibri"/>
          <w:sz w:val="20"/>
          <w:szCs w:val="20"/>
        </w:rPr>
        <w:t xml:space="preserve"> e </w:t>
      </w:r>
      <w:r w:rsidRPr="00AE5DAA">
        <w:rPr>
          <w:rFonts w:ascii="Calibri" w:hAnsi="Calibri" w:cs="Calibri"/>
          <w:sz w:val="20"/>
          <w:szCs w:val="20"/>
        </w:rPr>
        <w:t>pianifi</w:t>
      </w:r>
      <w:r w:rsidR="00DD04AA">
        <w:rPr>
          <w:rFonts w:ascii="Calibri" w:hAnsi="Calibri" w:cs="Calibri"/>
          <w:sz w:val="20"/>
          <w:szCs w:val="20"/>
        </w:rPr>
        <w:t>cazione logistica,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lastRenderedPageBreak/>
        <w:t>invio ai Dipendenti interessati della convoca</w:t>
      </w:r>
      <w:r w:rsidR="009250E3" w:rsidRPr="00AE5DAA">
        <w:rPr>
          <w:rFonts w:ascii="Calibri" w:hAnsi="Calibri" w:cs="Calibri"/>
          <w:sz w:val="20"/>
          <w:szCs w:val="20"/>
        </w:rPr>
        <w:t>zione alle prove</w:t>
      </w:r>
      <w:r w:rsidR="00DD04AA">
        <w:rPr>
          <w:rFonts w:ascii="Calibri" w:hAnsi="Calibri" w:cs="Calibri"/>
          <w:sz w:val="20"/>
          <w:szCs w:val="20"/>
        </w:rPr>
        <w:t>,</w:t>
      </w:r>
    </w:p>
    <w:p w:rsidR="00E4063E" w:rsidRDefault="00DD04AA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compilazione da parte dei</w:t>
      </w:r>
      <w:r w:rsidRPr="00AE5DAA">
        <w:rPr>
          <w:rFonts w:ascii="Calibri" w:hAnsi="Calibri" w:cs="Calibri"/>
          <w:sz w:val="20"/>
          <w:szCs w:val="20"/>
        </w:rPr>
        <w:t xml:space="preserve"> Dipendenti coinvolti </w:t>
      </w:r>
      <w:r>
        <w:rPr>
          <w:rFonts w:ascii="Calibri" w:hAnsi="Calibri" w:cs="Calibri"/>
          <w:sz w:val="20"/>
          <w:szCs w:val="20"/>
        </w:rPr>
        <w:t>de</w:t>
      </w:r>
      <w:r w:rsidRPr="00AE5DAA">
        <w:rPr>
          <w:rFonts w:ascii="Calibri" w:hAnsi="Calibri" w:cs="Calibri"/>
          <w:sz w:val="20"/>
          <w:szCs w:val="20"/>
        </w:rPr>
        <w:t>i moduli di partecipazione,</w:t>
      </w:r>
    </w:p>
    <w:p w:rsidR="00E4063E" w:rsidRDefault="001759CE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raccolta, analisi e valutazione delle prove svolte dai Dipendenti</w:t>
      </w:r>
      <w:r>
        <w:rPr>
          <w:rFonts w:ascii="Calibri" w:hAnsi="Calibri" w:cs="Calibri"/>
          <w:sz w:val="20"/>
          <w:szCs w:val="20"/>
        </w:rPr>
        <w:t xml:space="preserve"> (</w:t>
      </w:r>
      <w:r w:rsidRPr="00AE5DAA">
        <w:rPr>
          <w:rFonts w:ascii="Calibri" w:hAnsi="Calibri" w:cs="Calibri"/>
          <w:sz w:val="20"/>
          <w:szCs w:val="20"/>
        </w:rPr>
        <w:t xml:space="preserve">che possono essere colloqui individuali, questionari di personalità, test di profitto/prove tecniche, </w:t>
      </w:r>
      <w:proofErr w:type="spellStart"/>
      <w:r w:rsidRPr="00AE5DAA">
        <w:rPr>
          <w:rFonts w:ascii="Calibri" w:hAnsi="Calibri" w:cs="Calibri"/>
          <w:sz w:val="20"/>
          <w:szCs w:val="20"/>
        </w:rPr>
        <w:t>assessment</w:t>
      </w:r>
      <w:proofErr w:type="spellEnd"/>
      <w:r w:rsidRPr="00AE5DAA">
        <w:rPr>
          <w:rFonts w:ascii="Calibri" w:hAnsi="Calibri" w:cs="Calibri"/>
          <w:sz w:val="20"/>
          <w:szCs w:val="20"/>
        </w:rPr>
        <w:t xml:space="preserve">, stress </w:t>
      </w:r>
      <w:proofErr w:type="spellStart"/>
      <w:r w:rsidRPr="00AE5DAA">
        <w:rPr>
          <w:rFonts w:ascii="Calibri" w:hAnsi="Calibri" w:cs="Calibri"/>
          <w:sz w:val="20"/>
          <w:szCs w:val="20"/>
        </w:rPr>
        <w:t>interview</w:t>
      </w:r>
      <w:proofErr w:type="spellEnd"/>
      <w:r w:rsidRPr="00AE5DAA">
        <w:rPr>
          <w:rFonts w:ascii="Calibri" w:hAnsi="Calibri" w:cs="Calibri"/>
          <w:sz w:val="20"/>
          <w:szCs w:val="20"/>
        </w:rPr>
        <w:t>, etc.</w:t>
      </w:r>
      <w:r>
        <w:rPr>
          <w:rFonts w:ascii="Calibri" w:hAnsi="Calibri" w:cs="Calibri"/>
          <w:sz w:val="20"/>
          <w:szCs w:val="20"/>
        </w:rPr>
        <w:t>)</w:t>
      </w:r>
    </w:p>
    <w:p w:rsidR="00E4063E" w:rsidRDefault="001759CE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 xml:space="preserve">compilazione di schede dettagliate </w:t>
      </w:r>
      <w:r>
        <w:rPr>
          <w:rFonts w:ascii="Calibri" w:hAnsi="Calibri" w:cs="Calibri"/>
          <w:sz w:val="20"/>
          <w:szCs w:val="20"/>
        </w:rPr>
        <w:t>con gli elementi di valutazione, suddivisi</w:t>
      </w:r>
      <w:r w:rsidRPr="00AE5DA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 w:rsidRPr="00AE5DAA">
        <w:rPr>
          <w:rFonts w:ascii="Calibri" w:hAnsi="Calibri" w:cs="Calibri"/>
          <w:sz w:val="20"/>
          <w:szCs w:val="20"/>
        </w:rPr>
        <w:t>n competenze tecniche e trasversali</w:t>
      </w:r>
      <w:r>
        <w:rPr>
          <w:rFonts w:ascii="Calibri" w:hAnsi="Calibri" w:cs="Calibri"/>
          <w:sz w:val="20"/>
          <w:szCs w:val="20"/>
        </w:rPr>
        <w:t>,</w:t>
      </w:r>
    </w:p>
    <w:p w:rsidR="00E4063E" w:rsidRDefault="001759CE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 xml:space="preserve">elaborazione della reportistica direzionale sul processo </w:t>
      </w:r>
      <w:r w:rsidR="00935243">
        <w:rPr>
          <w:rFonts w:ascii="Calibri" w:hAnsi="Calibri" w:cs="Calibri"/>
          <w:sz w:val="20"/>
          <w:szCs w:val="20"/>
        </w:rPr>
        <w:t>di valutazione del potenziale,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definizione delle linee guida per la progettazione dei percorsi di sviluppo individuali</w:t>
      </w:r>
      <w:r w:rsidR="00935243">
        <w:rPr>
          <w:rFonts w:ascii="Calibri" w:hAnsi="Calibri" w:cs="Calibri"/>
          <w:sz w:val="20"/>
          <w:szCs w:val="20"/>
        </w:rPr>
        <w:t>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condivisione delle schede di valutazione del potenziale con i Dipen</w:t>
      </w:r>
      <w:r w:rsidR="001759CE">
        <w:rPr>
          <w:rFonts w:ascii="Calibri" w:hAnsi="Calibri" w:cs="Calibri"/>
          <w:sz w:val="20"/>
          <w:szCs w:val="20"/>
        </w:rPr>
        <w:t>denti interessati,</w:t>
      </w:r>
    </w:p>
    <w:p w:rsidR="00E4063E" w:rsidRDefault="00E4063E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3F1708" w:rsidRPr="00AE5DAA">
        <w:rPr>
          <w:rFonts w:ascii="Calibri" w:hAnsi="Calibri" w:cs="Calibri"/>
          <w:sz w:val="20"/>
          <w:szCs w:val="20"/>
        </w:rPr>
        <w:t>efinizione di dettaglio dei percorsi di sviluppo suggeriti per ciascun Dipendente ai fini dello sviluppo delle potenzialità individuate</w:t>
      </w:r>
      <w:r w:rsidR="001759CE">
        <w:rPr>
          <w:rFonts w:ascii="Calibri" w:hAnsi="Calibri" w:cs="Calibri"/>
          <w:sz w:val="20"/>
          <w:szCs w:val="20"/>
        </w:rPr>
        <w:t>,</w:t>
      </w:r>
    </w:p>
    <w:p w:rsidR="003F1708" w:rsidRPr="00AE5DAA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aggiorna</w:t>
      </w:r>
      <w:r w:rsidR="001759CE">
        <w:rPr>
          <w:rFonts w:ascii="Calibri" w:hAnsi="Calibri" w:cs="Calibri"/>
          <w:sz w:val="20"/>
          <w:szCs w:val="20"/>
        </w:rPr>
        <w:t>mento</w:t>
      </w:r>
      <w:r w:rsidRPr="00AE5DAA">
        <w:rPr>
          <w:rFonts w:ascii="Calibri" w:hAnsi="Calibri" w:cs="Calibri"/>
          <w:sz w:val="20"/>
          <w:szCs w:val="20"/>
        </w:rPr>
        <w:t xml:space="preserve"> </w:t>
      </w:r>
      <w:r w:rsidR="001759CE">
        <w:rPr>
          <w:rFonts w:ascii="Calibri" w:hAnsi="Calibri" w:cs="Calibri"/>
          <w:sz w:val="20"/>
          <w:szCs w:val="20"/>
        </w:rPr>
        <w:t>de</w:t>
      </w:r>
      <w:r w:rsidRPr="00AE5DAA">
        <w:rPr>
          <w:rFonts w:ascii="Calibri" w:hAnsi="Calibri" w:cs="Calibri"/>
          <w:sz w:val="20"/>
          <w:szCs w:val="20"/>
        </w:rPr>
        <w:t>l Fascicolo Digitale del Dipendente.</w:t>
      </w:r>
    </w:p>
    <w:p w:rsidR="00E66E6C" w:rsidRPr="00AE5DAA" w:rsidRDefault="00E66E6C" w:rsidP="00E53818">
      <w:pPr>
        <w:spacing w:line="276" w:lineRule="auto"/>
        <w:ind w:left="567"/>
        <w:jc w:val="both"/>
        <w:rPr>
          <w:rFonts w:ascii="Calibri" w:hAnsi="Calibri" w:cs="Calibri"/>
          <w:sz w:val="20"/>
          <w:szCs w:val="20"/>
        </w:rPr>
      </w:pPr>
    </w:p>
    <w:p w:rsidR="003F1708" w:rsidRPr="00AE5DAA" w:rsidRDefault="003F1708" w:rsidP="00E53818">
      <w:pPr>
        <w:spacing w:after="120" w:line="276" w:lineRule="auto"/>
        <w:ind w:left="567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E5DAA">
        <w:rPr>
          <w:rFonts w:asciiTheme="minorHAnsi" w:hAnsiTheme="minorHAnsi" w:cs="Arial"/>
          <w:b/>
          <w:bCs/>
          <w:sz w:val="20"/>
          <w:szCs w:val="20"/>
        </w:rPr>
        <w:t>Gestione dei talenti</w:t>
      </w:r>
    </w:p>
    <w:p w:rsidR="00E4063E" w:rsidRDefault="003F1708" w:rsidP="00E53818">
      <w:pPr>
        <w:spacing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 xml:space="preserve">Il processo </w:t>
      </w:r>
      <w:r w:rsidR="00FB0EB5" w:rsidRPr="00AE5DAA">
        <w:rPr>
          <w:rFonts w:ascii="Calibri" w:hAnsi="Calibri" w:cs="Calibri"/>
          <w:sz w:val="20"/>
          <w:szCs w:val="20"/>
        </w:rPr>
        <w:t xml:space="preserve">si attiva annualmente </w:t>
      </w:r>
      <w:r w:rsidR="00935243">
        <w:rPr>
          <w:rFonts w:ascii="Calibri" w:hAnsi="Calibri" w:cs="Calibri"/>
          <w:sz w:val="20"/>
          <w:szCs w:val="20"/>
        </w:rPr>
        <w:t>e prevede almeno le seguenti attività</w:t>
      </w:r>
      <w:r w:rsidRPr="00AE5DAA">
        <w:rPr>
          <w:rFonts w:ascii="Calibri" w:hAnsi="Calibri" w:cs="Calibri"/>
          <w:sz w:val="20"/>
          <w:szCs w:val="20"/>
        </w:rPr>
        <w:t>: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anali</w:t>
      </w:r>
      <w:r w:rsidR="005B33C8">
        <w:rPr>
          <w:rFonts w:ascii="Calibri" w:hAnsi="Calibri" w:cs="Calibri"/>
          <w:sz w:val="20"/>
          <w:szCs w:val="20"/>
        </w:rPr>
        <w:t>si</w:t>
      </w:r>
      <w:r w:rsidRPr="00AE5DAA">
        <w:rPr>
          <w:rFonts w:ascii="Calibri" w:hAnsi="Calibri" w:cs="Calibri"/>
          <w:sz w:val="20"/>
          <w:szCs w:val="20"/>
        </w:rPr>
        <w:t xml:space="preserve"> </w:t>
      </w:r>
      <w:r w:rsidR="005B33C8">
        <w:rPr>
          <w:rFonts w:ascii="Calibri" w:hAnsi="Calibri" w:cs="Calibri"/>
          <w:sz w:val="20"/>
          <w:szCs w:val="20"/>
        </w:rPr>
        <w:t>de</w:t>
      </w:r>
      <w:r w:rsidRPr="00AE5DAA">
        <w:rPr>
          <w:rFonts w:ascii="Calibri" w:hAnsi="Calibri" w:cs="Calibri"/>
          <w:sz w:val="20"/>
          <w:szCs w:val="20"/>
        </w:rPr>
        <w:t xml:space="preserve">i risultati emersi dalla fase di </w:t>
      </w:r>
      <w:proofErr w:type="spellStart"/>
      <w:r w:rsidRPr="00AE5DAA">
        <w:rPr>
          <w:rFonts w:ascii="Calibri" w:hAnsi="Calibri" w:cs="Calibri"/>
          <w:sz w:val="20"/>
          <w:szCs w:val="20"/>
        </w:rPr>
        <w:t>assessment</w:t>
      </w:r>
      <w:proofErr w:type="spellEnd"/>
      <w:r w:rsidR="00FB0EB5" w:rsidRPr="00AE5DAA">
        <w:rPr>
          <w:rFonts w:ascii="Calibri" w:hAnsi="Calibri" w:cs="Calibri"/>
          <w:sz w:val="20"/>
          <w:szCs w:val="20"/>
        </w:rPr>
        <w:t xml:space="preserve"> del processo di valutazione del potenziale</w:t>
      </w:r>
      <w:r w:rsidR="00E4063E">
        <w:rPr>
          <w:rFonts w:ascii="Calibri" w:hAnsi="Calibri" w:cs="Calibri"/>
          <w:sz w:val="20"/>
          <w:szCs w:val="20"/>
        </w:rPr>
        <w:t>,</w:t>
      </w:r>
    </w:p>
    <w:p w:rsidR="00E4063E" w:rsidRDefault="005B33C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individuazione di</w:t>
      </w:r>
      <w:r w:rsidR="003F1708" w:rsidRPr="00AE5DAA">
        <w:rPr>
          <w:rFonts w:ascii="Calibri" w:hAnsi="Calibri" w:cs="Calibri"/>
          <w:sz w:val="20"/>
          <w:szCs w:val="20"/>
        </w:rPr>
        <w:t xml:space="preserve"> risorse chiave </w:t>
      </w:r>
      <w:r w:rsidR="00DF6C9B">
        <w:rPr>
          <w:rFonts w:ascii="Calibri" w:hAnsi="Calibri" w:cs="Calibri"/>
          <w:sz w:val="20"/>
          <w:szCs w:val="20"/>
        </w:rPr>
        <w:t xml:space="preserve">che si </w:t>
      </w:r>
      <w:r w:rsidR="003F1708" w:rsidRPr="00AE5DAA">
        <w:rPr>
          <w:rFonts w:ascii="Calibri" w:hAnsi="Calibri" w:cs="Calibri"/>
          <w:sz w:val="20"/>
          <w:szCs w:val="20"/>
        </w:rPr>
        <w:t>presume in grado di operare percorsi di crescita divergenti rispetto alla posizione ricoperta</w:t>
      </w:r>
      <w:r>
        <w:rPr>
          <w:rFonts w:ascii="Calibri" w:hAnsi="Calibri" w:cs="Calibri"/>
          <w:sz w:val="20"/>
          <w:szCs w:val="20"/>
        </w:rPr>
        <w:t>,</w:t>
      </w:r>
    </w:p>
    <w:p w:rsidR="00E4063E" w:rsidRDefault="00E4063E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3F1708" w:rsidRPr="00AE5DAA">
        <w:rPr>
          <w:rFonts w:ascii="Calibri" w:hAnsi="Calibri" w:cs="Calibri"/>
          <w:sz w:val="20"/>
          <w:szCs w:val="20"/>
        </w:rPr>
        <w:t>ttiva</w:t>
      </w:r>
      <w:r w:rsidR="005B33C8">
        <w:rPr>
          <w:rFonts w:ascii="Calibri" w:hAnsi="Calibri" w:cs="Calibri"/>
          <w:sz w:val="20"/>
          <w:szCs w:val="20"/>
        </w:rPr>
        <w:t>zione di</w:t>
      </w:r>
      <w:r w:rsidR="003F1708" w:rsidRPr="00AE5DAA">
        <w:rPr>
          <w:rFonts w:ascii="Calibri" w:hAnsi="Calibri" w:cs="Calibri"/>
          <w:sz w:val="20"/>
          <w:szCs w:val="20"/>
        </w:rPr>
        <w:t xml:space="preserve"> specifici programmi di crescita e sviluppo, </w:t>
      </w:r>
      <w:r w:rsidR="00FB0EB5" w:rsidRPr="00AE5DAA">
        <w:rPr>
          <w:rFonts w:ascii="Calibri" w:hAnsi="Calibri" w:cs="Calibri"/>
          <w:sz w:val="20"/>
          <w:szCs w:val="20"/>
        </w:rPr>
        <w:t xml:space="preserve">con </w:t>
      </w:r>
      <w:r w:rsidR="005B33C8">
        <w:rPr>
          <w:rFonts w:ascii="Calibri" w:hAnsi="Calibri" w:cs="Calibri"/>
          <w:sz w:val="20"/>
          <w:szCs w:val="20"/>
        </w:rPr>
        <w:t xml:space="preserve">definizione di relativi obiettivi </w:t>
      </w:r>
      <w:r w:rsidR="003F1708" w:rsidRPr="00AE5DAA">
        <w:rPr>
          <w:rFonts w:ascii="Calibri" w:hAnsi="Calibri" w:cs="Calibri"/>
          <w:sz w:val="20"/>
          <w:szCs w:val="20"/>
        </w:rPr>
        <w:t xml:space="preserve">e </w:t>
      </w:r>
      <w:r w:rsidR="00FB0EB5" w:rsidRPr="00AE5DAA">
        <w:rPr>
          <w:rFonts w:ascii="Calibri" w:hAnsi="Calibri" w:cs="Calibri"/>
          <w:sz w:val="20"/>
          <w:szCs w:val="20"/>
        </w:rPr>
        <w:t>de</w:t>
      </w:r>
      <w:r w:rsidR="003F1708" w:rsidRPr="00AE5DAA">
        <w:rPr>
          <w:rFonts w:ascii="Calibri" w:hAnsi="Calibri" w:cs="Calibri"/>
          <w:sz w:val="20"/>
          <w:szCs w:val="20"/>
        </w:rPr>
        <w:t xml:space="preserve">gli strumenti da utilizzare, come workshop specifici, job </w:t>
      </w:r>
      <w:proofErr w:type="spellStart"/>
      <w:r w:rsidR="003F1708" w:rsidRPr="00AE5DAA">
        <w:rPr>
          <w:rFonts w:ascii="Calibri" w:hAnsi="Calibri" w:cs="Calibri"/>
          <w:sz w:val="20"/>
          <w:szCs w:val="20"/>
        </w:rPr>
        <w:t>rotation</w:t>
      </w:r>
      <w:proofErr w:type="spellEnd"/>
      <w:r w:rsidR="003F1708" w:rsidRPr="00AE5DAA">
        <w:rPr>
          <w:rFonts w:ascii="Calibri" w:hAnsi="Calibri" w:cs="Calibri"/>
          <w:sz w:val="20"/>
          <w:szCs w:val="20"/>
        </w:rPr>
        <w:t xml:space="preserve"> fra più incarich</w:t>
      </w:r>
      <w:r w:rsidR="005B33C8">
        <w:rPr>
          <w:rFonts w:ascii="Calibri" w:hAnsi="Calibri" w:cs="Calibri"/>
          <w:sz w:val="20"/>
          <w:szCs w:val="20"/>
        </w:rPr>
        <w:t>i, tavole di sostituzione, etc.,</w:t>
      </w:r>
    </w:p>
    <w:p w:rsidR="00DF6C9B" w:rsidRPr="00AE5DAA" w:rsidRDefault="00DF6C9B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predisposizione di schede personali</w:t>
      </w:r>
      <w:r>
        <w:rPr>
          <w:rFonts w:ascii="Calibri" w:hAnsi="Calibri" w:cs="Calibri"/>
          <w:sz w:val="20"/>
          <w:szCs w:val="20"/>
        </w:rPr>
        <w:t xml:space="preserve"> in cui vengono </w:t>
      </w:r>
      <w:r w:rsidRPr="00AE5DAA">
        <w:rPr>
          <w:rFonts w:ascii="Calibri" w:hAnsi="Calibri" w:cs="Calibri"/>
          <w:sz w:val="20"/>
          <w:szCs w:val="20"/>
        </w:rPr>
        <w:t>racco</w:t>
      </w:r>
      <w:r>
        <w:rPr>
          <w:rFonts w:ascii="Calibri" w:hAnsi="Calibri" w:cs="Calibri"/>
          <w:sz w:val="20"/>
          <w:szCs w:val="20"/>
        </w:rPr>
        <w:t>lti</w:t>
      </w:r>
      <w:r w:rsidRPr="00AE5DAA">
        <w:rPr>
          <w:rFonts w:ascii="Calibri" w:hAnsi="Calibri" w:cs="Calibri"/>
          <w:sz w:val="20"/>
          <w:szCs w:val="20"/>
        </w:rPr>
        <w:t xml:space="preserve"> ed elabora</w:t>
      </w:r>
      <w:r>
        <w:rPr>
          <w:rFonts w:ascii="Calibri" w:hAnsi="Calibri" w:cs="Calibri"/>
          <w:sz w:val="20"/>
          <w:szCs w:val="20"/>
        </w:rPr>
        <w:t>ti</w:t>
      </w:r>
      <w:r w:rsidRPr="00AE5DAA">
        <w:rPr>
          <w:rFonts w:ascii="Calibri" w:hAnsi="Calibri" w:cs="Calibri"/>
          <w:sz w:val="20"/>
          <w:szCs w:val="20"/>
        </w:rPr>
        <w:t xml:space="preserve"> i risultati, al fine di verificare il raggiungimento o meno degli obiettivi fissati</w:t>
      </w:r>
      <w:r>
        <w:rPr>
          <w:rFonts w:ascii="Calibri" w:hAnsi="Calibri" w:cs="Calibri"/>
          <w:sz w:val="20"/>
          <w:szCs w:val="20"/>
        </w:rPr>
        <w:t xml:space="preserve">, </w:t>
      </w:r>
      <w:r w:rsidRPr="00AE5DAA">
        <w:rPr>
          <w:rFonts w:ascii="Calibri" w:hAnsi="Calibri" w:cs="Calibri"/>
          <w:sz w:val="20"/>
          <w:szCs w:val="20"/>
        </w:rPr>
        <w:t>valuta</w:t>
      </w:r>
      <w:r>
        <w:rPr>
          <w:rFonts w:ascii="Calibri" w:hAnsi="Calibri" w:cs="Calibri"/>
          <w:sz w:val="20"/>
          <w:szCs w:val="20"/>
        </w:rPr>
        <w:t>re</w:t>
      </w:r>
      <w:r w:rsidRPr="00AE5DAA">
        <w:rPr>
          <w:rFonts w:ascii="Calibri" w:hAnsi="Calibri" w:cs="Calibri"/>
          <w:sz w:val="20"/>
          <w:szCs w:val="20"/>
        </w:rPr>
        <w:t xml:space="preserve"> le ulteriori azioni da intraprendere e attiva</w:t>
      </w:r>
      <w:r>
        <w:rPr>
          <w:rFonts w:ascii="Calibri" w:hAnsi="Calibri" w:cs="Calibri"/>
          <w:sz w:val="20"/>
          <w:szCs w:val="20"/>
        </w:rPr>
        <w:t>re i processi pertinenti,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aggiornamento del Fa</w:t>
      </w:r>
      <w:r w:rsidR="00DF6C9B">
        <w:rPr>
          <w:rFonts w:ascii="Calibri" w:hAnsi="Calibri" w:cs="Calibri"/>
          <w:sz w:val="20"/>
          <w:szCs w:val="20"/>
        </w:rPr>
        <w:t>scicolo Digitale del Dipendente.</w:t>
      </w:r>
    </w:p>
    <w:p w:rsidR="003F1708" w:rsidRPr="00AE5DAA" w:rsidRDefault="003F1708" w:rsidP="00E53818">
      <w:pPr>
        <w:spacing w:line="276" w:lineRule="auto"/>
        <w:ind w:left="567"/>
        <w:jc w:val="both"/>
        <w:rPr>
          <w:rFonts w:ascii="Calibri" w:hAnsi="Calibri" w:cs="Calibri"/>
          <w:sz w:val="20"/>
          <w:szCs w:val="20"/>
        </w:rPr>
      </w:pPr>
    </w:p>
    <w:p w:rsidR="003F1708" w:rsidRPr="00AE5DAA" w:rsidRDefault="003F1708" w:rsidP="00E53818">
      <w:pPr>
        <w:spacing w:after="120" w:line="276" w:lineRule="auto"/>
        <w:ind w:left="567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E5DAA">
        <w:rPr>
          <w:rFonts w:asciiTheme="minorHAnsi" w:hAnsiTheme="minorHAnsi" w:cs="Arial"/>
          <w:b/>
          <w:bCs/>
          <w:sz w:val="20"/>
          <w:szCs w:val="20"/>
        </w:rPr>
        <w:t>Valutazione delle competenze</w:t>
      </w:r>
    </w:p>
    <w:p w:rsidR="00E4063E" w:rsidRDefault="003F1708" w:rsidP="00E53818">
      <w:pPr>
        <w:spacing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Il processo si attiva annualmente</w:t>
      </w:r>
      <w:r w:rsidR="005D0AA9" w:rsidRPr="005D0AA9">
        <w:rPr>
          <w:rFonts w:ascii="Calibri" w:hAnsi="Calibri" w:cs="Calibri"/>
          <w:sz w:val="20"/>
          <w:szCs w:val="20"/>
        </w:rPr>
        <w:t xml:space="preserve"> </w:t>
      </w:r>
      <w:r w:rsidR="00935243">
        <w:rPr>
          <w:rFonts w:ascii="Calibri" w:hAnsi="Calibri" w:cs="Calibri"/>
          <w:sz w:val="20"/>
          <w:szCs w:val="20"/>
        </w:rPr>
        <w:t>e prevede almeno le seguenti attività</w:t>
      </w:r>
      <w:r w:rsidR="005D0AA9" w:rsidRPr="00AE5DAA">
        <w:rPr>
          <w:rFonts w:ascii="Calibri" w:hAnsi="Calibri" w:cs="Calibri"/>
          <w:sz w:val="20"/>
          <w:szCs w:val="20"/>
        </w:rPr>
        <w:t>: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 xml:space="preserve">definizione delle job </w:t>
      </w:r>
      <w:proofErr w:type="spellStart"/>
      <w:r w:rsidRPr="00AE5DAA">
        <w:rPr>
          <w:rFonts w:ascii="Calibri" w:hAnsi="Calibri" w:cs="Calibri"/>
          <w:sz w:val="20"/>
          <w:szCs w:val="20"/>
        </w:rPr>
        <w:t>description</w:t>
      </w:r>
      <w:proofErr w:type="spellEnd"/>
      <w:r w:rsidRPr="00AE5DAA">
        <w:rPr>
          <w:rFonts w:ascii="Calibri" w:hAnsi="Calibri" w:cs="Calibri"/>
          <w:sz w:val="20"/>
          <w:szCs w:val="20"/>
        </w:rPr>
        <w:t>, della mappa dei profili e delle competenze attese, in termini di set di capacità comportamenta</w:t>
      </w:r>
      <w:r w:rsidR="00AA7F73">
        <w:rPr>
          <w:rFonts w:ascii="Calibri" w:hAnsi="Calibri" w:cs="Calibri"/>
          <w:sz w:val="20"/>
          <w:szCs w:val="20"/>
        </w:rPr>
        <w:t>li e set di conoscenze tecniche,</w:t>
      </w:r>
    </w:p>
    <w:p w:rsidR="00E4063E" w:rsidRDefault="00AA7F73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definizione de</w:t>
      </w:r>
      <w:r w:rsidR="003F1708" w:rsidRPr="00AE5DAA">
        <w:rPr>
          <w:rFonts w:ascii="Calibri" w:hAnsi="Calibri" w:cs="Calibri"/>
          <w:sz w:val="20"/>
          <w:szCs w:val="20"/>
        </w:rPr>
        <w:t>gli strumenti da utilizzare per la rilevazione del livello di competenze possedu</w:t>
      </w:r>
      <w:r w:rsidR="005D0AA9">
        <w:rPr>
          <w:rFonts w:ascii="Calibri" w:hAnsi="Calibri" w:cs="Calibri"/>
          <w:sz w:val="20"/>
          <w:szCs w:val="20"/>
        </w:rPr>
        <w:t>te dai Dipendenti dell'Istituto,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autovalutazione</w:t>
      </w:r>
      <w:r w:rsidR="005D0AA9">
        <w:rPr>
          <w:rFonts w:ascii="Calibri" w:hAnsi="Calibri" w:cs="Calibri"/>
          <w:sz w:val="20"/>
          <w:szCs w:val="20"/>
        </w:rPr>
        <w:t xml:space="preserve"> da parte di </w:t>
      </w:r>
      <w:r w:rsidR="005D0AA9" w:rsidRPr="00AE5DAA">
        <w:rPr>
          <w:rFonts w:ascii="Calibri" w:hAnsi="Calibri" w:cs="Calibri"/>
          <w:sz w:val="20"/>
          <w:szCs w:val="20"/>
        </w:rPr>
        <w:t>ciascun Dipendente</w:t>
      </w:r>
      <w:r w:rsidRPr="00AE5DAA">
        <w:rPr>
          <w:rFonts w:ascii="Calibri" w:hAnsi="Calibri" w:cs="Calibri"/>
          <w:sz w:val="20"/>
          <w:szCs w:val="20"/>
        </w:rPr>
        <w:t xml:space="preserve"> attraverso la compilazione di apposite schede, sia </w:t>
      </w:r>
      <w:r w:rsidR="005D0AA9">
        <w:rPr>
          <w:rFonts w:ascii="Calibri" w:hAnsi="Calibri" w:cs="Calibri"/>
          <w:sz w:val="20"/>
          <w:szCs w:val="20"/>
        </w:rPr>
        <w:t>per</w:t>
      </w:r>
      <w:r w:rsidRPr="00AE5DAA">
        <w:rPr>
          <w:rFonts w:ascii="Calibri" w:hAnsi="Calibri" w:cs="Calibri"/>
          <w:sz w:val="20"/>
          <w:szCs w:val="20"/>
        </w:rPr>
        <w:t xml:space="preserve"> le competenze possedute rispetto al ruolo ricoperto, sia </w:t>
      </w:r>
      <w:r w:rsidR="005D0AA9">
        <w:rPr>
          <w:rFonts w:ascii="Calibri" w:hAnsi="Calibri" w:cs="Calibri"/>
          <w:sz w:val="20"/>
          <w:szCs w:val="20"/>
        </w:rPr>
        <w:t>per</w:t>
      </w:r>
      <w:r w:rsidRPr="00AE5DAA">
        <w:rPr>
          <w:rFonts w:ascii="Calibri" w:hAnsi="Calibri" w:cs="Calibri"/>
          <w:sz w:val="20"/>
          <w:szCs w:val="20"/>
        </w:rPr>
        <w:t xml:space="preserve"> il livello di copertura per ruoli professionali vicini</w:t>
      </w:r>
      <w:r w:rsidR="005D0AA9">
        <w:rPr>
          <w:rFonts w:ascii="Calibri" w:hAnsi="Calibri" w:cs="Calibri"/>
          <w:sz w:val="20"/>
          <w:szCs w:val="20"/>
        </w:rPr>
        <w:t>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valuta</w:t>
      </w:r>
      <w:r w:rsidR="005D0AA9">
        <w:rPr>
          <w:rFonts w:ascii="Calibri" w:hAnsi="Calibri" w:cs="Calibri"/>
          <w:sz w:val="20"/>
          <w:szCs w:val="20"/>
        </w:rPr>
        <w:t>zione</w:t>
      </w:r>
      <w:r w:rsidRPr="00AE5DAA">
        <w:rPr>
          <w:rFonts w:ascii="Calibri" w:hAnsi="Calibri" w:cs="Calibri"/>
          <w:sz w:val="20"/>
          <w:szCs w:val="20"/>
        </w:rPr>
        <w:t xml:space="preserve"> </w:t>
      </w:r>
      <w:r w:rsidR="005D0AA9">
        <w:rPr>
          <w:rFonts w:ascii="Calibri" w:hAnsi="Calibri" w:cs="Calibri"/>
          <w:sz w:val="20"/>
          <w:szCs w:val="20"/>
        </w:rPr>
        <w:t>del</w:t>
      </w:r>
      <w:r w:rsidRPr="00AE5DAA">
        <w:rPr>
          <w:rFonts w:ascii="Calibri" w:hAnsi="Calibri" w:cs="Calibri"/>
          <w:sz w:val="20"/>
          <w:szCs w:val="20"/>
        </w:rPr>
        <w:t>le competenze d</w:t>
      </w:r>
      <w:r w:rsidR="005D0AA9">
        <w:rPr>
          <w:rFonts w:ascii="Calibri" w:hAnsi="Calibri" w:cs="Calibri"/>
          <w:sz w:val="20"/>
          <w:szCs w:val="20"/>
        </w:rPr>
        <w:t>i</w:t>
      </w:r>
      <w:r w:rsidRPr="00AE5DAA">
        <w:rPr>
          <w:rFonts w:ascii="Calibri" w:hAnsi="Calibri" w:cs="Calibri"/>
          <w:sz w:val="20"/>
          <w:szCs w:val="20"/>
        </w:rPr>
        <w:t xml:space="preserve"> ciascun dipendente</w:t>
      </w:r>
      <w:r w:rsidR="005D0AA9">
        <w:rPr>
          <w:rFonts w:ascii="Calibri" w:hAnsi="Calibri" w:cs="Calibri"/>
          <w:sz w:val="20"/>
          <w:szCs w:val="20"/>
        </w:rPr>
        <w:t xml:space="preserve"> da parte del </w:t>
      </w:r>
      <w:r w:rsidR="005D0AA9" w:rsidRPr="00AE5DAA">
        <w:rPr>
          <w:rFonts w:ascii="Calibri" w:hAnsi="Calibri" w:cs="Calibri"/>
          <w:sz w:val="20"/>
          <w:szCs w:val="20"/>
        </w:rPr>
        <w:t>Responsabile di struttura</w:t>
      </w:r>
      <w:r w:rsidR="005D0AA9">
        <w:rPr>
          <w:rFonts w:ascii="Calibri" w:hAnsi="Calibri" w:cs="Calibri"/>
          <w:sz w:val="20"/>
          <w:szCs w:val="20"/>
        </w:rPr>
        <w:t>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analisi di eventuali scostamenti rispetto all’autovalutazione</w:t>
      </w:r>
      <w:r w:rsidR="005D0AA9">
        <w:rPr>
          <w:rFonts w:ascii="Calibri" w:hAnsi="Calibri" w:cs="Calibri"/>
          <w:sz w:val="20"/>
          <w:szCs w:val="20"/>
        </w:rPr>
        <w:t xml:space="preserve"> e </w:t>
      </w:r>
      <w:r w:rsidRPr="00AE5DAA">
        <w:rPr>
          <w:rFonts w:ascii="Calibri" w:hAnsi="Calibri" w:cs="Calibri"/>
          <w:sz w:val="20"/>
          <w:szCs w:val="20"/>
        </w:rPr>
        <w:t>valida</w:t>
      </w:r>
      <w:r w:rsidR="005D0AA9">
        <w:rPr>
          <w:rFonts w:ascii="Calibri" w:hAnsi="Calibri" w:cs="Calibri"/>
          <w:sz w:val="20"/>
          <w:szCs w:val="20"/>
        </w:rPr>
        <w:t xml:space="preserve">zione da parte del </w:t>
      </w:r>
      <w:r w:rsidR="00BE21AA">
        <w:rPr>
          <w:rFonts w:ascii="Calibri" w:hAnsi="Calibri" w:cs="Calibri"/>
          <w:sz w:val="20"/>
          <w:szCs w:val="20"/>
        </w:rPr>
        <w:t>Responsabile</w:t>
      </w:r>
      <w:r w:rsidR="005D0AA9">
        <w:rPr>
          <w:rFonts w:ascii="Calibri" w:hAnsi="Calibri" w:cs="Calibri"/>
          <w:sz w:val="20"/>
          <w:szCs w:val="20"/>
        </w:rPr>
        <w:t xml:space="preserve"> de</w:t>
      </w:r>
      <w:r w:rsidRPr="00AE5DAA">
        <w:rPr>
          <w:rFonts w:ascii="Calibri" w:hAnsi="Calibri" w:cs="Calibri"/>
          <w:sz w:val="20"/>
          <w:szCs w:val="20"/>
        </w:rPr>
        <w:t>i ris</w:t>
      </w:r>
      <w:r w:rsidR="005D0AA9">
        <w:rPr>
          <w:rFonts w:ascii="Calibri" w:hAnsi="Calibri" w:cs="Calibri"/>
          <w:sz w:val="20"/>
          <w:szCs w:val="20"/>
        </w:rPr>
        <w:t>ultati emersi dalle valutazioni,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analisi dei risultati ottenuti</w:t>
      </w:r>
      <w:r w:rsidR="005D0AA9">
        <w:rPr>
          <w:rFonts w:ascii="Calibri" w:hAnsi="Calibri" w:cs="Calibri"/>
          <w:sz w:val="20"/>
          <w:szCs w:val="20"/>
        </w:rPr>
        <w:t xml:space="preserve"> da parte </w:t>
      </w:r>
      <w:r w:rsidR="00BE21AA">
        <w:rPr>
          <w:rFonts w:ascii="Calibri" w:hAnsi="Calibri" w:cs="Calibri"/>
          <w:sz w:val="20"/>
          <w:szCs w:val="20"/>
        </w:rPr>
        <w:t xml:space="preserve">della </w:t>
      </w:r>
      <w:r w:rsidR="00BE21AA" w:rsidRPr="00BE21AA">
        <w:rPr>
          <w:rFonts w:ascii="Calibri" w:hAnsi="Calibri" w:cs="Calibri"/>
          <w:sz w:val="20"/>
          <w:szCs w:val="20"/>
        </w:rPr>
        <w:t>Direzione Centrale Risorse Umane</w:t>
      </w:r>
      <w:r w:rsidR="00E4063E">
        <w:rPr>
          <w:rFonts w:ascii="Calibri" w:hAnsi="Calibri" w:cs="Calibri"/>
          <w:sz w:val="20"/>
          <w:szCs w:val="20"/>
        </w:rPr>
        <w:t>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identifica</w:t>
      </w:r>
      <w:r w:rsidR="005D0AA9">
        <w:rPr>
          <w:rFonts w:ascii="Calibri" w:hAnsi="Calibri" w:cs="Calibri"/>
          <w:sz w:val="20"/>
          <w:szCs w:val="20"/>
        </w:rPr>
        <w:t xml:space="preserve">zione di </w:t>
      </w:r>
      <w:r w:rsidRPr="00AE5DAA">
        <w:rPr>
          <w:rFonts w:ascii="Calibri" w:hAnsi="Calibri" w:cs="Calibri"/>
          <w:sz w:val="20"/>
          <w:szCs w:val="20"/>
        </w:rPr>
        <w:t>eventuali gap tra</w:t>
      </w:r>
      <w:r w:rsidR="00E4063E">
        <w:rPr>
          <w:rFonts w:ascii="Calibri" w:hAnsi="Calibri" w:cs="Calibri"/>
          <w:sz w:val="20"/>
          <w:szCs w:val="20"/>
        </w:rPr>
        <w:t xml:space="preserve"> competenze attese e possedute e </w:t>
      </w:r>
      <w:r w:rsidR="005D0AA9">
        <w:rPr>
          <w:rFonts w:ascii="Calibri" w:hAnsi="Calibri" w:cs="Calibri"/>
          <w:sz w:val="20"/>
          <w:szCs w:val="20"/>
        </w:rPr>
        <w:t>de</w:t>
      </w:r>
      <w:r w:rsidRPr="00AE5DAA">
        <w:rPr>
          <w:rFonts w:ascii="Calibri" w:hAnsi="Calibri" w:cs="Calibri"/>
          <w:sz w:val="20"/>
          <w:szCs w:val="20"/>
        </w:rPr>
        <w:t>gli interventi da porre in essere per colmare i gap di competenza</w:t>
      </w:r>
      <w:r w:rsidR="005D0AA9">
        <w:rPr>
          <w:rFonts w:ascii="Calibri" w:hAnsi="Calibri" w:cs="Calibri"/>
          <w:sz w:val="20"/>
          <w:szCs w:val="20"/>
        </w:rPr>
        <w:t>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progettazione di eventuali percorsi formativi</w:t>
      </w:r>
      <w:r w:rsidR="00E4063E">
        <w:rPr>
          <w:rFonts w:ascii="Calibri" w:hAnsi="Calibri" w:cs="Calibri"/>
          <w:sz w:val="20"/>
          <w:szCs w:val="20"/>
        </w:rPr>
        <w:t xml:space="preserve"> ed</w:t>
      </w:r>
      <w:r w:rsidR="005D0AA9">
        <w:rPr>
          <w:rFonts w:ascii="Calibri" w:hAnsi="Calibri" w:cs="Calibri"/>
          <w:sz w:val="20"/>
          <w:szCs w:val="20"/>
        </w:rPr>
        <w:t xml:space="preserve"> eventuale avvio</w:t>
      </w:r>
      <w:r w:rsidRPr="00AE5DAA">
        <w:rPr>
          <w:rFonts w:ascii="Calibri" w:hAnsi="Calibri" w:cs="Calibri"/>
          <w:sz w:val="20"/>
          <w:szCs w:val="20"/>
        </w:rPr>
        <w:t xml:space="preserve"> </w:t>
      </w:r>
      <w:r w:rsidR="005D0AA9">
        <w:rPr>
          <w:rFonts w:ascii="Calibri" w:hAnsi="Calibri" w:cs="Calibri"/>
          <w:sz w:val="20"/>
          <w:szCs w:val="20"/>
        </w:rPr>
        <w:t>de</w:t>
      </w:r>
      <w:r w:rsidRPr="00AE5DAA">
        <w:rPr>
          <w:rFonts w:ascii="Calibri" w:hAnsi="Calibri" w:cs="Calibri"/>
          <w:sz w:val="20"/>
          <w:szCs w:val="20"/>
        </w:rPr>
        <w:t>l processo di gestione dei talenti</w:t>
      </w:r>
      <w:r w:rsidR="005D0AA9">
        <w:rPr>
          <w:rFonts w:ascii="Calibri" w:hAnsi="Calibri" w:cs="Calibri"/>
          <w:sz w:val="20"/>
          <w:szCs w:val="20"/>
        </w:rPr>
        <w:t>,</w:t>
      </w:r>
    </w:p>
    <w:p w:rsidR="003F1708" w:rsidRPr="00AE5DAA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lastRenderedPageBreak/>
        <w:t>aggiornamento del Fascicolo Digitale del Dipendente.</w:t>
      </w:r>
    </w:p>
    <w:p w:rsidR="003F1708" w:rsidRPr="00AE5DAA" w:rsidRDefault="003F1708" w:rsidP="00E53818">
      <w:pPr>
        <w:spacing w:line="276" w:lineRule="auto"/>
        <w:ind w:left="567"/>
        <w:jc w:val="both"/>
        <w:rPr>
          <w:rFonts w:ascii="Calibri" w:hAnsi="Calibri" w:cs="Calibri"/>
          <w:sz w:val="20"/>
          <w:szCs w:val="20"/>
        </w:rPr>
      </w:pPr>
    </w:p>
    <w:p w:rsidR="003F1708" w:rsidRPr="00AE5DAA" w:rsidRDefault="003F1708" w:rsidP="00E53818">
      <w:pPr>
        <w:spacing w:after="120" w:line="276" w:lineRule="auto"/>
        <w:ind w:left="567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E5DAA">
        <w:rPr>
          <w:rFonts w:asciiTheme="minorHAnsi" w:hAnsiTheme="minorHAnsi" w:cs="Arial"/>
          <w:b/>
          <w:bCs/>
          <w:sz w:val="20"/>
          <w:szCs w:val="20"/>
        </w:rPr>
        <w:t>Valutazione del benessere organizzativo</w:t>
      </w:r>
    </w:p>
    <w:p w:rsidR="00E4063E" w:rsidRDefault="003F1708" w:rsidP="00E53818">
      <w:pPr>
        <w:spacing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 xml:space="preserve">Il processo si attiva annualmente </w:t>
      </w:r>
      <w:r w:rsidR="00935243">
        <w:rPr>
          <w:rFonts w:ascii="Calibri" w:hAnsi="Calibri" w:cs="Calibri"/>
          <w:sz w:val="20"/>
          <w:szCs w:val="20"/>
        </w:rPr>
        <w:t>e prevede almeno le seguenti attività</w:t>
      </w:r>
      <w:r w:rsidR="001E655D" w:rsidRPr="00AE5DAA">
        <w:rPr>
          <w:rFonts w:ascii="Calibri" w:hAnsi="Calibri" w:cs="Calibri"/>
          <w:sz w:val="20"/>
          <w:szCs w:val="20"/>
        </w:rPr>
        <w:t>: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definizione delle strategie volte al miglioramento del bene</w:t>
      </w:r>
      <w:r w:rsidR="001E655D">
        <w:rPr>
          <w:rFonts w:ascii="Calibri" w:hAnsi="Calibri" w:cs="Calibri"/>
          <w:sz w:val="20"/>
          <w:szCs w:val="20"/>
        </w:rPr>
        <w:t>ssere organizzativo in Istituto,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 xml:space="preserve">definizione degli strumenti (questionari, interviste individuali, focus </w:t>
      </w:r>
      <w:proofErr w:type="spellStart"/>
      <w:r w:rsidRPr="00AE5DAA">
        <w:rPr>
          <w:rFonts w:ascii="Calibri" w:hAnsi="Calibri" w:cs="Calibri"/>
          <w:sz w:val="20"/>
          <w:szCs w:val="20"/>
        </w:rPr>
        <w:t>group</w:t>
      </w:r>
      <w:proofErr w:type="spellEnd"/>
      <w:r w:rsidRPr="00AE5DAA">
        <w:rPr>
          <w:rFonts w:ascii="Calibri" w:hAnsi="Calibri" w:cs="Calibri"/>
          <w:sz w:val="20"/>
          <w:szCs w:val="20"/>
        </w:rPr>
        <w:t xml:space="preserve">,…) </w:t>
      </w:r>
      <w:r w:rsidR="001E655D" w:rsidRPr="00AE5DAA">
        <w:rPr>
          <w:rFonts w:ascii="Calibri" w:hAnsi="Calibri" w:cs="Calibri"/>
          <w:sz w:val="20"/>
          <w:szCs w:val="20"/>
        </w:rPr>
        <w:t>e degli ambiti di indagini (sicurezza e salute sul luogo di lavoro, carriera e sviluppo professionale, discriminazioni, etc.)</w:t>
      </w:r>
      <w:r w:rsidR="001E655D">
        <w:rPr>
          <w:rFonts w:ascii="Calibri" w:hAnsi="Calibri" w:cs="Calibri"/>
          <w:sz w:val="20"/>
          <w:szCs w:val="20"/>
        </w:rPr>
        <w:t xml:space="preserve"> </w:t>
      </w:r>
      <w:r w:rsidRPr="00AE5DAA">
        <w:rPr>
          <w:rFonts w:ascii="Calibri" w:hAnsi="Calibri" w:cs="Calibri"/>
          <w:sz w:val="20"/>
          <w:szCs w:val="20"/>
        </w:rPr>
        <w:t>per la rilevazione delle percezioni dei Dipendenti sul benessere</w:t>
      </w:r>
      <w:r w:rsidR="001E655D">
        <w:rPr>
          <w:rFonts w:ascii="Calibri" w:hAnsi="Calibri" w:cs="Calibri"/>
          <w:sz w:val="20"/>
          <w:szCs w:val="20"/>
        </w:rPr>
        <w:t>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attiva</w:t>
      </w:r>
      <w:r w:rsidR="001E655D">
        <w:rPr>
          <w:rFonts w:ascii="Calibri" w:hAnsi="Calibri" w:cs="Calibri"/>
          <w:sz w:val="20"/>
          <w:szCs w:val="20"/>
        </w:rPr>
        <w:t>zione</w:t>
      </w:r>
      <w:r w:rsidRPr="00AE5DAA">
        <w:rPr>
          <w:rFonts w:ascii="Calibri" w:hAnsi="Calibri" w:cs="Calibri"/>
          <w:sz w:val="20"/>
          <w:szCs w:val="20"/>
        </w:rPr>
        <w:t xml:space="preserve"> </w:t>
      </w:r>
      <w:r w:rsidR="001E655D">
        <w:rPr>
          <w:rFonts w:ascii="Calibri" w:hAnsi="Calibri" w:cs="Calibri"/>
          <w:sz w:val="20"/>
          <w:szCs w:val="20"/>
        </w:rPr>
        <w:t>del</w:t>
      </w:r>
      <w:r w:rsidRPr="00AE5DAA">
        <w:rPr>
          <w:rFonts w:ascii="Calibri" w:hAnsi="Calibri" w:cs="Calibri"/>
          <w:sz w:val="20"/>
          <w:szCs w:val="20"/>
        </w:rPr>
        <w:t>la specifica</w:t>
      </w:r>
      <w:r w:rsidR="001E655D">
        <w:rPr>
          <w:rFonts w:ascii="Calibri" w:hAnsi="Calibri" w:cs="Calibri"/>
          <w:sz w:val="20"/>
          <w:szCs w:val="20"/>
        </w:rPr>
        <w:t xml:space="preserve"> campagna di indagine, in cui i Dipendenti partecipano</w:t>
      </w:r>
      <w:r w:rsidR="001E655D" w:rsidRPr="00AE5DAA">
        <w:rPr>
          <w:rFonts w:ascii="Calibri" w:hAnsi="Calibri" w:cs="Calibri"/>
          <w:sz w:val="20"/>
          <w:szCs w:val="20"/>
        </w:rPr>
        <w:t xml:space="preserve"> </w:t>
      </w:r>
      <w:r w:rsidR="001E655D">
        <w:rPr>
          <w:rFonts w:ascii="Calibri" w:hAnsi="Calibri" w:cs="Calibri"/>
          <w:sz w:val="20"/>
          <w:szCs w:val="20"/>
        </w:rPr>
        <w:t>a</w:t>
      </w:r>
      <w:r w:rsidRPr="00AE5DA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E5DAA">
        <w:rPr>
          <w:rFonts w:ascii="Calibri" w:hAnsi="Calibri" w:cs="Calibri"/>
          <w:sz w:val="20"/>
          <w:szCs w:val="20"/>
        </w:rPr>
        <w:t>survey</w:t>
      </w:r>
      <w:proofErr w:type="spellEnd"/>
      <w:r w:rsidRPr="00AE5DAA">
        <w:rPr>
          <w:rFonts w:ascii="Calibri" w:hAnsi="Calibri" w:cs="Calibri"/>
          <w:sz w:val="20"/>
          <w:szCs w:val="20"/>
        </w:rPr>
        <w:t xml:space="preserve"> e</w:t>
      </w:r>
      <w:r w:rsidR="001E655D">
        <w:rPr>
          <w:rFonts w:ascii="Calibri" w:hAnsi="Calibri" w:cs="Calibri"/>
          <w:sz w:val="20"/>
          <w:szCs w:val="20"/>
        </w:rPr>
        <w:t>/o</w:t>
      </w:r>
      <w:r w:rsidRPr="00AE5DAA">
        <w:rPr>
          <w:rFonts w:ascii="Calibri" w:hAnsi="Calibri" w:cs="Calibri"/>
          <w:sz w:val="20"/>
          <w:szCs w:val="20"/>
        </w:rPr>
        <w:t xml:space="preserve"> interviste </w:t>
      </w:r>
      <w:r w:rsidR="001E655D">
        <w:rPr>
          <w:rFonts w:ascii="Calibri" w:hAnsi="Calibri" w:cs="Calibri"/>
          <w:sz w:val="20"/>
          <w:szCs w:val="20"/>
        </w:rPr>
        <w:t>e/</w:t>
      </w:r>
      <w:r w:rsidRPr="00AE5DAA">
        <w:rPr>
          <w:rFonts w:ascii="Calibri" w:hAnsi="Calibri" w:cs="Calibri"/>
          <w:sz w:val="20"/>
          <w:szCs w:val="20"/>
        </w:rPr>
        <w:t xml:space="preserve">o </w:t>
      </w:r>
      <w:r w:rsidR="001E655D">
        <w:rPr>
          <w:rFonts w:ascii="Calibri" w:hAnsi="Calibri" w:cs="Calibri"/>
          <w:sz w:val="20"/>
          <w:szCs w:val="20"/>
        </w:rPr>
        <w:t xml:space="preserve">focus </w:t>
      </w:r>
      <w:proofErr w:type="spellStart"/>
      <w:r w:rsidR="001E655D">
        <w:rPr>
          <w:rFonts w:ascii="Calibri" w:hAnsi="Calibri" w:cs="Calibri"/>
          <w:sz w:val="20"/>
          <w:szCs w:val="20"/>
        </w:rPr>
        <w:t>group</w:t>
      </w:r>
      <w:proofErr w:type="spellEnd"/>
      <w:r w:rsidR="001E655D">
        <w:rPr>
          <w:rFonts w:ascii="Calibri" w:hAnsi="Calibri" w:cs="Calibri"/>
          <w:sz w:val="20"/>
          <w:szCs w:val="20"/>
        </w:rPr>
        <w:t>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racco</w:t>
      </w:r>
      <w:r w:rsidR="001E655D">
        <w:rPr>
          <w:rFonts w:ascii="Calibri" w:hAnsi="Calibri" w:cs="Calibri"/>
          <w:sz w:val="20"/>
          <w:szCs w:val="20"/>
        </w:rPr>
        <w:t xml:space="preserve">lta </w:t>
      </w:r>
      <w:r w:rsidRPr="00AE5DAA">
        <w:rPr>
          <w:rFonts w:ascii="Calibri" w:hAnsi="Calibri" w:cs="Calibri"/>
          <w:sz w:val="20"/>
          <w:szCs w:val="20"/>
        </w:rPr>
        <w:t>ed elabora</w:t>
      </w:r>
      <w:r w:rsidR="001E655D">
        <w:rPr>
          <w:rFonts w:ascii="Calibri" w:hAnsi="Calibri" w:cs="Calibri"/>
          <w:sz w:val="20"/>
          <w:szCs w:val="20"/>
        </w:rPr>
        <w:t>zione de</w:t>
      </w:r>
      <w:r w:rsidRPr="00AE5DAA">
        <w:rPr>
          <w:rFonts w:ascii="Calibri" w:hAnsi="Calibri" w:cs="Calibri"/>
          <w:sz w:val="20"/>
          <w:szCs w:val="20"/>
        </w:rPr>
        <w:t xml:space="preserve">i risultati, </w:t>
      </w:r>
      <w:r w:rsidR="001E655D">
        <w:rPr>
          <w:rFonts w:ascii="Calibri" w:hAnsi="Calibri" w:cs="Calibri"/>
          <w:sz w:val="20"/>
          <w:szCs w:val="20"/>
        </w:rPr>
        <w:t>con</w:t>
      </w:r>
      <w:r w:rsidRPr="00AE5DAA">
        <w:rPr>
          <w:rFonts w:ascii="Calibri" w:hAnsi="Calibri" w:cs="Calibri"/>
          <w:sz w:val="20"/>
          <w:szCs w:val="20"/>
        </w:rPr>
        <w:t xml:space="preserve"> individua</w:t>
      </w:r>
      <w:r w:rsidR="001E655D">
        <w:rPr>
          <w:rFonts w:ascii="Calibri" w:hAnsi="Calibri" w:cs="Calibri"/>
          <w:sz w:val="20"/>
          <w:szCs w:val="20"/>
        </w:rPr>
        <w:t>zione</w:t>
      </w:r>
      <w:r w:rsidRPr="00AE5DAA">
        <w:rPr>
          <w:rFonts w:ascii="Calibri" w:hAnsi="Calibri" w:cs="Calibri"/>
          <w:sz w:val="20"/>
          <w:szCs w:val="20"/>
        </w:rPr>
        <w:t xml:space="preserve"> </w:t>
      </w:r>
      <w:r w:rsidR="001E655D">
        <w:rPr>
          <w:rFonts w:ascii="Calibri" w:hAnsi="Calibri" w:cs="Calibri"/>
          <w:sz w:val="20"/>
          <w:szCs w:val="20"/>
        </w:rPr>
        <w:t>de</w:t>
      </w:r>
      <w:r w:rsidRPr="00AE5DAA">
        <w:rPr>
          <w:rFonts w:ascii="Calibri" w:hAnsi="Calibri" w:cs="Calibri"/>
          <w:sz w:val="20"/>
          <w:szCs w:val="20"/>
        </w:rPr>
        <w:t>i fattori di benessere e di malessere nell’ambiente organizzativo,</w:t>
      </w:r>
      <w:r w:rsidR="00E4063E">
        <w:rPr>
          <w:rFonts w:ascii="Calibri" w:hAnsi="Calibri" w:cs="Calibri"/>
          <w:sz w:val="20"/>
          <w:szCs w:val="20"/>
        </w:rPr>
        <w:t xml:space="preserve"> </w:t>
      </w:r>
      <w:r w:rsidR="00BE21AA">
        <w:rPr>
          <w:rFonts w:ascii="Calibri" w:hAnsi="Calibri" w:cs="Calibri"/>
          <w:sz w:val="20"/>
          <w:szCs w:val="20"/>
        </w:rPr>
        <w:t>con relativa reportistica</w:t>
      </w:r>
      <w:r w:rsidR="001E655D">
        <w:rPr>
          <w:rFonts w:ascii="Calibri" w:hAnsi="Calibri" w:cs="Calibri"/>
          <w:sz w:val="20"/>
          <w:szCs w:val="20"/>
        </w:rPr>
        <w:t>,</w:t>
      </w:r>
    </w:p>
    <w:p w:rsidR="00E4063E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pianifica</w:t>
      </w:r>
      <w:r w:rsidR="001E655D">
        <w:rPr>
          <w:rFonts w:ascii="Calibri" w:hAnsi="Calibri" w:cs="Calibri"/>
          <w:sz w:val="20"/>
          <w:szCs w:val="20"/>
        </w:rPr>
        <w:t>zione de</w:t>
      </w:r>
      <w:r w:rsidRPr="00AE5DAA">
        <w:rPr>
          <w:rFonts w:ascii="Calibri" w:hAnsi="Calibri" w:cs="Calibri"/>
          <w:sz w:val="20"/>
          <w:szCs w:val="20"/>
        </w:rPr>
        <w:t>i possibili interventi</w:t>
      </w:r>
      <w:r w:rsidR="001E655D">
        <w:rPr>
          <w:rFonts w:ascii="Calibri" w:hAnsi="Calibri" w:cs="Calibri"/>
          <w:sz w:val="20"/>
          <w:szCs w:val="20"/>
        </w:rPr>
        <w:t xml:space="preserve"> di miglioramento da realizzare,</w:t>
      </w:r>
    </w:p>
    <w:p w:rsidR="003F1708" w:rsidRPr="00AE5DAA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monitoraggio degli interventi messi in atto.</w:t>
      </w:r>
    </w:p>
    <w:p w:rsidR="00D37D51" w:rsidRDefault="00D37D51" w:rsidP="00E53818">
      <w:pPr>
        <w:spacing w:line="276" w:lineRule="auto"/>
        <w:ind w:left="567"/>
        <w:jc w:val="both"/>
        <w:rPr>
          <w:rFonts w:ascii="Calibri" w:hAnsi="Calibri" w:cs="Calibri"/>
          <w:sz w:val="20"/>
          <w:szCs w:val="20"/>
        </w:rPr>
      </w:pPr>
    </w:p>
    <w:p w:rsidR="00D37D51" w:rsidRDefault="00D37D51" w:rsidP="00E53818">
      <w:pPr>
        <w:spacing w:line="276" w:lineRule="auto"/>
        <w:ind w:left="567"/>
        <w:jc w:val="both"/>
        <w:rPr>
          <w:rFonts w:ascii="Calibri" w:hAnsi="Calibri" w:cs="Calibri"/>
          <w:sz w:val="20"/>
          <w:szCs w:val="20"/>
        </w:rPr>
      </w:pPr>
    </w:p>
    <w:p w:rsidR="003F1708" w:rsidRPr="00AE5DAA" w:rsidRDefault="003F1708" w:rsidP="00E53818">
      <w:pPr>
        <w:spacing w:after="120"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E5DAA">
        <w:rPr>
          <w:rFonts w:asciiTheme="minorHAnsi" w:hAnsiTheme="minorHAnsi" w:cs="Arial"/>
          <w:b/>
          <w:bCs/>
          <w:sz w:val="20"/>
          <w:szCs w:val="20"/>
        </w:rPr>
        <w:t>Macro-Processo: Formazione interna</w:t>
      </w:r>
    </w:p>
    <w:p w:rsidR="003F1708" w:rsidRPr="00AE5DAA" w:rsidRDefault="00E53818" w:rsidP="00E53818">
      <w:pPr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Si specifica che il processo di </w:t>
      </w:r>
      <w:r w:rsidRPr="00AE5DAA">
        <w:rPr>
          <w:rFonts w:ascii="Calibri" w:hAnsi="Calibri" w:cs="Calibri"/>
          <w:sz w:val="20"/>
          <w:szCs w:val="20"/>
        </w:rPr>
        <w:t>erogazione della formazione</w:t>
      </w:r>
      <w:r>
        <w:rPr>
          <w:rFonts w:ascii="Calibri" w:hAnsi="Calibri" w:cs="Calibri"/>
          <w:sz w:val="20"/>
          <w:szCs w:val="20"/>
        </w:rPr>
        <w:t xml:space="preserve">, </w:t>
      </w:r>
      <w:r w:rsidR="00891894">
        <w:rPr>
          <w:rFonts w:ascii="Calibri" w:hAnsi="Calibri" w:cs="Calibri"/>
          <w:sz w:val="20"/>
          <w:szCs w:val="20"/>
        </w:rPr>
        <w:t xml:space="preserve">logicamente </w:t>
      </w:r>
      <w:r>
        <w:rPr>
          <w:rFonts w:ascii="Calibri" w:hAnsi="Calibri" w:cs="Calibri"/>
          <w:sz w:val="20"/>
          <w:szCs w:val="20"/>
        </w:rPr>
        <w:t>parte de</w:t>
      </w:r>
      <w:r w:rsidR="003F1708" w:rsidRPr="00AE5DAA">
        <w:rPr>
          <w:rFonts w:ascii="Calibri" w:hAnsi="Calibri" w:cs="Calibri"/>
          <w:sz w:val="20"/>
          <w:szCs w:val="20"/>
        </w:rPr>
        <w:t>l Macro-Processo di Formazione interna</w:t>
      </w:r>
      <w:r>
        <w:rPr>
          <w:rFonts w:ascii="Calibri" w:hAnsi="Calibri" w:cs="Calibri"/>
          <w:sz w:val="20"/>
          <w:szCs w:val="20"/>
        </w:rPr>
        <w:t xml:space="preserve">, </w:t>
      </w:r>
      <w:r w:rsidR="00D9144A" w:rsidRPr="00AE5DAA">
        <w:rPr>
          <w:rFonts w:ascii="Calibri" w:hAnsi="Calibri" w:cs="Calibri"/>
          <w:sz w:val="20"/>
          <w:szCs w:val="20"/>
        </w:rPr>
        <w:t xml:space="preserve">non </w:t>
      </w:r>
      <w:r w:rsidR="003F1708" w:rsidRPr="00AE5DAA">
        <w:rPr>
          <w:rFonts w:ascii="Calibri" w:hAnsi="Calibri" w:cs="Calibri"/>
          <w:sz w:val="20"/>
          <w:szCs w:val="20"/>
        </w:rPr>
        <w:t>è ogge</w:t>
      </w:r>
      <w:r w:rsidR="00D9144A">
        <w:rPr>
          <w:rFonts w:ascii="Calibri" w:hAnsi="Calibri" w:cs="Calibri"/>
          <w:sz w:val="20"/>
          <w:szCs w:val="20"/>
        </w:rPr>
        <w:t xml:space="preserve">tto della presente </w:t>
      </w:r>
      <w:r>
        <w:rPr>
          <w:rFonts w:ascii="Calibri" w:hAnsi="Calibri" w:cs="Calibri"/>
          <w:sz w:val="20"/>
          <w:szCs w:val="20"/>
        </w:rPr>
        <w:t xml:space="preserve">iniziativa. La soluzione di HCM </w:t>
      </w:r>
      <w:r w:rsidR="00D9144A">
        <w:rPr>
          <w:rFonts w:ascii="Calibri" w:hAnsi="Calibri" w:cs="Calibri"/>
          <w:sz w:val="20"/>
          <w:szCs w:val="20"/>
        </w:rPr>
        <w:t>dovrà</w:t>
      </w:r>
      <w:r w:rsidR="003F1708" w:rsidRPr="00AE5DAA">
        <w:rPr>
          <w:rFonts w:ascii="Calibri" w:hAnsi="Calibri" w:cs="Calibri"/>
          <w:sz w:val="20"/>
          <w:szCs w:val="20"/>
        </w:rPr>
        <w:t xml:space="preserve"> tuttavia consentire l’integrazione e lo scambio di informazioni con le principali piattaforme per l’erogazione della formazione presenti sul mercato (es. </w:t>
      </w:r>
      <w:proofErr w:type="spellStart"/>
      <w:r w:rsidR="003F1708" w:rsidRPr="00AE5DAA">
        <w:rPr>
          <w:rFonts w:ascii="Calibri" w:hAnsi="Calibri" w:cs="Calibri"/>
          <w:sz w:val="20"/>
          <w:szCs w:val="20"/>
        </w:rPr>
        <w:t>Moodle</w:t>
      </w:r>
      <w:proofErr w:type="spellEnd"/>
      <w:r w:rsidR="003F1708" w:rsidRPr="00AE5DA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3F1708" w:rsidRPr="00AE5DAA">
        <w:rPr>
          <w:rFonts w:ascii="Calibri" w:hAnsi="Calibri" w:cs="Calibri"/>
          <w:sz w:val="20"/>
          <w:szCs w:val="20"/>
        </w:rPr>
        <w:t>SailFor</w:t>
      </w:r>
      <w:proofErr w:type="spellEnd"/>
      <w:r w:rsidR="003F1708" w:rsidRPr="00AE5DAA">
        <w:rPr>
          <w:rFonts w:ascii="Calibri" w:hAnsi="Calibri" w:cs="Calibri"/>
          <w:sz w:val="20"/>
          <w:szCs w:val="20"/>
        </w:rPr>
        <w:t xml:space="preserve">, …), </w:t>
      </w:r>
      <w:r>
        <w:rPr>
          <w:rFonts w:ascii="Calibri" w:hAnsi="Calibri" w:cs="Calibri"/>
          <w:sz w:val="20"/>
          <w:szCs w:val="20"/>
        </w:rPr>
        <w:t>a</w:t>
      </w:r>
      <w:r w:rsidR="00E4063E">
        <w:rPr>
          <w:rFonts w:ascii="Calibri" w:hAnsi="Calibri" w:cs="Calibri"/>
          <w:sz w:val="20"/>
          <w:szCs w:val="20"/>
        </w:rPr>
        <w:t>limentando i</w:t>
      </w:r>
      <w:r w:rsidR="003F1708" w:rsidRPr="00AE5DAA">
        <w:rPr>
          <w:rFonts w:ascii="Calibri" w:hAnsi="Calibri" w:cs="Calibri"/>
          <w:sz w:val="20"/>
          <w:szCs w:val="20"/>
        </w:rPr>
        <w:t>l database di HCM e il Fascicolo Digitale del Dipendente.</w:t>
      </w:r>
    </w:p>
    <w:p w:rsidR="003F1708" w:rsidRPr="00AE5DAA" w:rsidRDefault="003F1708" w:rsidP="003F1708">
      <w:pPr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:rsidR="003F1708" w:rsidRPr="00AE5DAA" w:rsidRDefault="003F1708" w:rsidP="00E53818">
      <w:pPr>
        <w:spacing w:after="120" w:line="276" w:lineRule="auto"/>
        <w:ind w:left="567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E5DAA">
        <w:rPr>
          <w:rFonts w:asciiTheme="minorHAnsi" w:hAnsiTheme="minorHAnsi" w:cs="Arial"/>
          <w:b/>
          <w:bCs/>
          <w:sz w:val="20"/>
          <w:szCs w:val="20"/>
        </w:rPr>
        <w:t>Individuazione del fabbisogno formativo</w:t>
      </w:r>
    </w:p>
    <w:p w:rsidR="00E4063E" w:rsidRDefault="003F1708" w:rsidP="00E53818">
      <w:pPr>
        <w:spacing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Il processo si attiva con cadenza annuale, anche in funzione di input derivanti dai processi di valutazione delle competenze e di gestione dei talenti</w:t>
      </w:r>
      <w:r w:rsidR="00D9144A">
        <w:rPr>
          <w:rFonts w:ascii="Calibri" w:hAnsi="Calibri" w:cs="Calibri"/>
          <w:sz w:val="20"/>
          <w:szCs w:val="20"/>
        </w:rPr>
        <w:t xml:space="preserve">, </w:t>
      </w:r>
      <w:r w:rsidR="00935243">
        <w:rPr>
          <w:rFonts w:ascii="Calibri" w:hAnsi="Calibri" w:cs="Calibri"/>
          <w:sz w:val="20"/>
          <w:szCs w:val="20"/>
        </w:rPr>
        <w:t>e prevede almeno le seguenti attività</w:t>
      </w:r>
      <w:r w:rsidR="00C22969">
        <w:rPr>
          <w:rFonts w:ascii="Calibri" w:hAnsi="Calibri" w:cs="Calibri"/>
          <w:sz w:val="20"/>
          <w:szCs w:val="20"/>
        </w:rPr>
        <w:t>:</w:t>
      </w:r>
    </w:p>
    <w:p w:rsidR="00E4063E" w:rsidRDefault="00C22969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individua</w:t>
      </w:r>
      <w:r>
        <w:rPr>
          <w:rFonts w:ascii="Calibri" w:hAnsi="Calibri" w:cs="Calibri"/>
          <w:sz w:val="20"/>
          <w:szCs w:val="20"/>
        </w:rPr>
        <w:t>zione de</w:t>
      </w:r>
      <w:r w:rsidRPr="00AE5DAA">
        <w:rPr>
          <w:rFonts w:ascii="Calibri" w:hAnsi="Calibri" w:cs="Calibri"/>
          <w:sz w:val="20"/>
          <w:szCs w:val="20"/>
        </w:rPr>
        <w:t xml:space="preserve">i gap </w:t>
      </w:r>
      <w:r>
        <w:rPr>
          <w:rFonts w:ascii="Calibri" w:hAnsi="Calibri" w:cs="Calibri"/>
          <w:sz w:val="20"/>
          <w:szCs w:val="20"/>
        </w:rPr>
        <w:t xml:space="preserve">formativi </w:t>
      </w:r>
      <w:r w:rsidRPr="00AE5DAA">
        <w:rPr>
          <w:rFonts w:ascii="Calibri" w:hAnsi="Calibri" w:cs="Calibri"/>
          <w:sz w:val="20"/>
          <w:szCs w:val="20"/>
        </w:rPr>
        <w:t>da colmare</w:t>
      </w:r>
      <w:r w:rsidR="00E4063E">
        <w:rPr>
          <w:rFonts w:ascii="Calibri" w:hAnsi="Calibri" w:cs="Calibri"/>
          <w:sz w:val="20"/>
          <w:szCs w:val="20"/>
        </w:rPr>
        <w:t xml:space="preserve"> e</w:t>
      </w:r>
      <w:r w:rsidR="003F1708" w:rsidRPr="00AE5DA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del</w:t>
      </w:r>
      <w:r w:rsidR="003F1708" w:rsidRPr="00AE5DAA">
        <w:rPr>
          <w:rFonts w:ascii="Calibri" w:hAnsi="Calibri" w:cs="Calibri"/>
          <w:sz w:val="20"/>
          <w:szCs w:val="20"/>
        </w:rPr>
        <w:t xml:space="preserve">le aree dell’istituto </w:t>
      </w:r>
      <w:r>
        <w:rPr>
          <w:rFonts w:ascii="Calibri" w:hAnsi="Calibri" w:cs="Calibri"/>
          <w:sz w:val="20"/>
          <w:szCs w:val="20"/>
        </w:rPr>
        <w:t>in cui</w:t>
      </w:r>
      <w:r w:rsidR="003F1708" w:rsidRPr="00AE5DAA">
        <w:rPr>
          <w:rFonts w:ascii="Calibri" w:hAnsi="Calibri" w:cs="Calibri"/>
          <w:sz w:val="20"/>
          <w:szCs w:val="20"/>
        </w:rPr>
        <w:t xml:space="preserve"> si concentrano maggior</w:t>
      </w:r>
      <w:r>
        <w:rPr>
          <w:rFonts w:ascii="Calibri" w:hAnsi="Calibri" w:cs="Calibri"/>
          <w:sz w:val="20"/>
          <w:szCs w:val="20"/>
        </w:rPr>
        <w:t>mente tali</w:t>
      </w:r>
      <w:r w:rsidR="003F1708" w:rsidRPr="00AE5DAA">
        <w:rPr>
          <w:rFonts w:ascii="Calibri" w:hAnsi="Calibri" w:cs="Calibri"/>
          <w:sz w:val="20"/>
          <w:szCs w:val="20"/>
        </w:rPr>
        <w:t xml:space="preserve"> caren</w:t>
      </w:r>
      <w:r>
        <w:rPr>
          <w:rFonts w:ascii="Calibri" w:hAnsi="Calibri" w:cs="Calibri"/>
          <w:sz w:val="20"/>
          <w:szCs w:val="20"/>
        </w:rPr>
        <w:t>ze,</w:t>
      </w:r>
    </w:p>
    <w:p w:rsidR="00E4063E" w:rsidRDefault="00C22969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definizione di </w:t>
      </w:r>
      <w:r w:rsidR="003F1708" w:rsidRPr="00AE5DAA">
        <w:rPr>
          <w:rFonts w:ascii="Calibri" w:hAnsi="Calibri" w:cs="Calibri"/>
          <w:sz w:val="20"/>
          <w:szCs w:val="20"/>
        </w:rPr>
        <w:t>interventi e pe</w:t>
      </w:r>
      <w:r w:rsidR="00E4063E">
        <w:rPr>
          <w:rFonts w:ascii="Calibri" w:hAnsi="Calibri" w:cs="Calibri"/>
          <w:sz w:val="20"/>
          <w:szCs w:val="20"/>
        </w:rPr>
        <w:t>rcorsi formativi da realizzare,</w:t>
      </w:r>
    </w:p>
    <w:p w:rsidR="003F1708" w:rsidRPr="00AE5DAA" w:rsidRDefault="00C22969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attivazione de</w:t>
      </w:r>
      <w:r w:rsidR="003F1708" w:rsidRPr="00AE5DAA">
        <w:rPr>
          <w:rFonts w:ascii="Calibri" w:hAnsi="Calibri" w:cs="Calibri"/>
          <w:sz w:val="20"/>
          <w:szCs w:val="20"/>
        </w:rPr>
        <w:t>l processo di programmazione e pianificazione della formazione.</w:t>
      </w:r>
    </w:p>
    <w:p w:rsidR="003F1708" w:rsidRPr="00AE5DAA" w:rsidRDefault="003F1708" w:rsidP="00E53818">
      <w:pPr>
        <w:spacing w:line="276" w:lineRule="auto"/>
        <w:ind w:left="567"/>
        <w:jc w:val="both"/>
        <w:rPr>
          <w:rFonts w:ascii="Calibri" w:hAnsi="Calibri" w:cs="Calibri"/>
          <w:sz w:val="20"/>
          <w:szCs w:val="20"/>
        </w:rPr>
      </w:pPr>
    </w:p>
    <w:p w:rsidR="003F1708" w:rsidRPr="00AE5DAA" w:rsidRDefault="003F1708" w:rsidP="00E53818">
      <w:pPr>
        <w:spacing w:after="120" w:line="276" w:lineRule="auto"/>
        <w:ind w:left="567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E5DAA">
        <w:rPr>
          <w:rFonts w:asciiTheme="minorHAnsi" w:hAnsiTheme="minorHAnsi" w:cs="Arial"/>
          <w:b/>
          <w:bCs/>
          <w:sz w:val="20"/>
          <w:szCs w:val="20"/>
        </w:rPr>
        <w:t>Programmazione e pianificazione della formazione</w:t>
      </w:r>
    </w:p>
    <w:p w:rsidR="004B170B" w:rsidRDefault="00BD6657" w:rsidP="00E53818">
      <w:pPr>
        <w:spacing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Il processo si attiva con cadenza annuale, in</w:t>
      </w:r>
      <w:r>
        <w:rPr>
          <w:rFonts w:ascii="Calibri" w:hAnsi="Calibri" w:cs="Calibri"/>
          <w:sz w:val="20"/>
          <w:szCs w:val="20"/>
        </w:rPr>
        <w:t xml:space="preserve"> funzione di input derivanti dal processo</w:t>
      </w:r>
      <w:r w:rsidRPr="00AE5DAA">
        <w:rPr>
          <w:rFonts w:ascii="Calibri" w:hAnsi="Calibri" w:cs="Calibri"/>
          <w:sz w:val="20"/>
          <w:szCs w:val="20"/>
        </w:rPr>
        <w:t xml:space="preserve"> di individuazione del fabbisogno formativo</w:t>
      </w:r>
      <w:r>
        <w:rPr>
          <w:rFonts w:ascii="Calibri" w:hAnsi="Calibri" w:cs="Calibri"/>
          <w:sz w:val="20"/>
          <w:szCs w:val="20"/>
        </w:rPr>
        <w:t xml:space="preserve"> e da</w:t>
      </w:r>
      <w:r w:rsidRPr="00AE5DAA">
        <w:rPr>
          <w:rFonts w:ascii="Calibri" w:hAnsi="Calibri" w:cs="Calibri"/>
          <w:sz w:val="20"/>
          <w:szCs w:val="20"/>
        </w:rPr>
        <w:t>lle esigenze di cambiamento dell’organizzazione</w:t>
      </w:r>
      <w:r>
        <w:rPr>
          <w:rFonts w:ascii="Calibri" w:hAnsi="Calibri" w:cs="Calibri"/>
          <w:sz w:val="20"/>
          <w:szCs w:val="20"/>
        </w:rPr>
        <w:t xml:space="preserve">, </w:t>
      </w:r>
      <w:r w:rsidR="00935243">
        <w:rPr>
          <w:rFonts w:ascii="Calibri" w:hAnsi="Calibri" w:cs="Calibri"/>
          <w:sz w:val="20"/>
          <w:szCs w:val="20"/>
        </w:rPr>
        <w:t>e prevede almeno le seguenti attività</w:t>
      </w:r>
      <w:r w:rsidR="004B170B">
        <w:rPr>
          <w:rFonts w:ascii="Calibri" w:hAnsi="Calibri" w:cs="Calibri"/>
          <w:sz w:val="20"/>
          <w:szCs w:val="20"/>
        </w:rPr>
        <w:t>:</w:t>
      </w:r>
    </w:p>
    <w:p w:rsidR="004B170B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predisposizione e condivisione del piano pluriennale della formazione con le Strutture Centrali</w:t>
      </w:r>
      <w:r w:rsidR="00BD6657">
        <w:rPr>
          <w:rFonts w:ascii="Calibri" w:hAnsi="Calibri" w:cs="Calibri"/>
          <w:sz w:val="20"/>
          <w:szCs w:val="20"/>
        </w:rPr>
        <w:t xml:space="preserve"> e </w:t>
      </w:r>
      <w:r w:rsidRPr="00AE5DAA">
        <w:rPr>
          <w:rFonts w:ascii="Calibri" w:hAnsi="Calibri" w:cs="Calibri"/>
          <w:sz w:val="20"/>
          <w:szCs w:val="20"/>
        </w:rPr>
        <w:t>approvazione d</w:t>
      </w:r>
      <w:r w:rsidR="00BD6657">
        <w:rPr>
          <w:rFonts w:ascii="Calibri" w:hAnsi="Calibri" w:cs="Calibri"/>
          <w:sz w:val="20"/>
          <w:szCs w:val="20"/>
        </w:rPr>
        <w:t>a parte delle strutture competenti</w:t>
      </w:r>
      <w:r w:rsidR="004B170B">
        <w:rPr>
          <w:rFonts w:ascii="Calibri" w:hAnsi="Calibri" w:cs="Calibri"/>
          <w:sz w:val="20"/>
          <w:szCs w:val="20"/>
        </w:rPr>
        <w:t>,</w:t>
      </w:r>
    </w:p>
    <w:p w:rsidR="004B170B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declinazione delle linee di sviluppo d</w:t>
      </w:r>
      <w:r w:rsidR="00CF0D43">
        <w:rPr>
          <w:rFonts w:ascii="Calibri" w:hAnsi="Calibri" w:cs="Calibri"/>
          <w:sz w:val="20"/>
          <w:szCs w:val="20"/>
        </w:rPr>
        <w:t>e</w:t>
      </w:r>
      <w:r w:rsidRPr="00AE5DAA">
        <w:rPr>
          <w:rFonts w:ascii="Calibri" w:hAnsi="Calibri" w:cs="Calibri"/>
          <w:sz w:val="20"/>
          <w:szCs w:val="20"/>
        </w:rPr>
        <w:t>l piano pluriennale della formazione in linee guida annuali</w:t>
      </w:r>
      <w:r w:rsidR="004B170B">
        <w:rPr>
          <w:rFonts w:ascii="Calibri" w:hAnsi="Calibri" w:cs="Calibri"/>
          <w:sz w:val="20"/>
          <w:szCs w:val="20"/>
        </w:rPr>
        <w:t xml:space="preserve">, </w:t>
      </w:r>
      <w:r w:rsidR="00CF0D43">
        <w:rPr>
          <w:rFonts w:ascii="Calibri" w:hAnsi="Calibri" w:cs="Calibri"/>
          <w:sz w:val="20"/>
          <w:szCs w:val="20"/>
        </w:rPr>
        <w:t>con il contributo di differenti strutture</w:t>
      </w:r>
      <w:r w:rsidRPr="00AE5DAA">
        <w:rPr>
          <w:rFonts w:ascii="Calibri" w:hAnsi="Calibri" w:cs="Calibri"/>
          <w:sz w:val="20"/>
          <w:szCs w:val="20"/>
        </w:rPr>
        <w:t xml:space="preserve">, </w:t>
      </w:r>
      <w:r w:rsidR="00CF0D43">
        <w:rPr>
          <w:rFonts w:ascii="Calibri" w:hAnsi="Calibri" w:cs="Calibri"/>
          <w:sz w:val="20"/>
          <w:szCs w:val="20"/>
        </w:rPr>
        <w:t xml:space="preserve">quali </w:t>
      </w:r>
      <w:r w:rsidR="00BF6852">
        <w:rPr>
          <w:rFonts w:ascii="Calibri" w:hAnsi="Calibri" w:cs="Calibri"/>
          <w:sz w:val="20"/>
          <w:szCs w:val="20"/>
        </w:rPr>
        <w:t xml:space="preserve">Direzioni Centrali, </w:t>
      </w:r>
      <w:r w:rsidRPr="00AE5DAA">
        <w:rPr>
          <w:rFonts w:ascii="Calibri" w:hAnsi="Calibri" w:cs="Calibri"/>
          <w:sz w:val="20"/>
          <w:szCs w:val="20"/>
        </w:rPr>
        <w:t xml:space="preserve">Direzioni Regionali e </w:t>
      </w:r>
      <w:r w:rsidR="004B170B">
        <w:rPr>
          <w:rFonts w:ascii="Calibri" w:hAnsi="Calibri" w:cs="Calibri"/>
          <w:sz w:val="20"/>
          <w:szCs w:val="20"/>
        </w:rPr>
        <w:t>personale formatore,</w:t>
      </w:r>
    </w:p>
    <w:p w:rsidR="004B170B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pianificazione dei corsi nell'</w:t>
      </w:r>
      <w:r w:rsidR="002E5299">
        <w:rPr>
          <w:rFonts w:ascii="Calibri" w:hAnsi="Calibri" w:cs="Calibri"/>
          <w:sz w:val="20"/>
          <w:szCs w:val="20"/>
        </w:rPr>
        <w:t xml:space="preserve">anno, con definizione del </w:t>
      </w:r>
      <w:r w:rsidR="00CF0D43">
        <w:rPr>
          <w:rFonts w:ascii="Calibri" w:hAnsi="Calibri" w:cs="Calibri"/>
          <w:sz w:val="20"/>
          <w:szCs w:val="20"/>
        </w:rPr>
        <w:t xml:space="preserve">catalogo </w:t>
      </w:r>
      <w:r w:rsidR="002E5299">
        <w:rPr>
          <w:rFonts w:ascii="Calibri" w:hAnsi="Calibri" w:cs="Calibri"/>
          <w:sz w:val="20"/>
          <w:szCs w:val="20"/>
        </w:rPr>
        <w:t>corsi e relativo</w:t>
      </w:r>
      <w:r w:rsidR="00CF0D43">
        <w:rPr>
          <w:rFonts w:ascii="Calibri" w:hAnsi="Calibri" w:cs="Calibri"/>
          <w:sz w:val="20"/>
          <w:szCs w:val="20"/>
        </w:rPr>
        <w:t xml:space="preserve"> calendario</w:t>
      </w:r>
      <w:r w:rsidR="002E5299">
        <w:rPr>
          <w:rFonts w:ascii="Calibri" w:hAnsi="Calibri" w:cs="Calibri"/>
          <w:sz w:val="20"/>
          <w:szCs w:val="20"/>
        </w:rPr>
        <w:t xml:space="preserve"> e </w:t>
      </w:r>
      <w:r w:rsidR="002E5299" w:rsidRPr="00AE5DAA">
        <w:rPr>
          <w:rFonts w:ascii="Calibri" w:hAnsi="Calibri" w:cs="Calibri"/>
          <w:sz w:val="20"/>
          <w:szCs w:val="20"/>
        </w:rPr>
        <w:t>progettazione e predisposizione del materiale didattico,</w:t>
      </w:r>
    </w:p>
    <w:p w:rsidR="004B170B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lastRenderedPageBreak/>
        <w:t>individuazione del personale target delle iniziative</w:t>
      </w:r>
      <w:r w:rsidR="002E5299">
        <w:rPr>
          <w:rFonts w:ascii="Calibri" w:hAnsi="Calibri" w:cs="Calibri"/>
          <w:sz w:val="20"/>
          <w:szCs w:val="20"/>
        </w:rPr>
        <w:t xml:space="preserve"> di formazione e </w:t>
      </w:r>
      <w:r w:rsidRPr="00AE5DAA">
        <w:rPr>
          <w:rFonts w:ascii="Calibri" w:hAnsi="Calibri" w:cs="Calibri"/>
          <w:sz w:val="20"/>
          <w:szCs w:val="20"/>
        </w:rPr>
        <w:t>comunicazione alle strut</w:t>
      </w:r>
      <w:r w:rsidR="004B170B">
        <w:rPr>
          <w:rFonts w:ascii="Calibri" w:hAnsi="Calibri" w:cs="Calibri"/>
          <w:sz w:val="20"/>
          <w:szCs w:val="20"/>
        </w:rPr>
        <w:t>ture e al personale interessato,</w:t>
      </w:r>
    </w:p>
    <w:p w:rsidR="003F1708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>segnala</w:t>
      </w:r>
      <w:r w:rsidR="004B170B">
        <w:rPr>
          <w:rFonts w:ascii="Calibri" w:hAnsi="Calibri" w:cs="Calibri"/>
          <w:sz w:val="20"/>
          <w:szCs w:val="20"/>
        </w:rPr>
        <w:t>zione da parte delle singole strutture di</w:t>
      </w:r>
      <w:r w:rsidRPr="00AE5DAA">
        <w:rPr>
          <w:rFonts w:ascii="Calibri" w:hAnsi="Calibri" w:cs="Calibri"/>
          <w:sz w:val="20"/>
          <w:szCs w:val="20"/>
        </w:rPr>
        <w:t xml:space="preserve"> ulteriori esigenze formative per l'anno di riferimento (es. </w:t>
      </w:r>
      <w:r w:rsidR="002E5299">
        <w:rPr>
          <w:rFonts w:ascii="Calibri" w:hAnsi="Calibri" w:cs="Calibri"/>
          <w:sz w:val="20"/>
          <w:szCs w:val="20"/>
        </w:rPr>
        <w:t xml:space="preserve">indicazione </w:t>
      </w:r>
      <w:r w:rsidRPr="00AE5DAA">
        <w:rPr>
          <w:rFonts w:ascii="Calibri" w:hAnsi="Calibri" w:cs="Calibri"/>
          <w:sz w:val="20"/>
          <w:szCs w:val="20"/>
        </w:rPr>
        <w:t>corsi per sviluppo nuove competenze e per specifiche esigenze</w:t>
      </w:r>
      <w:r w:rsidR="004B170B">
        <w:rPr>
          <w:rFonts w:ascii="Calibri" w:hAnsi="Calibri" w:cs="Calibri"/>
          <w:sz w:val="20"/>
          <w:szCs w:val="20"/>
        </w:rPr>
        <w:t>),</w:t>
      </w:r>
    </w:p>
    <w:p w:rsidR="004B170B" w:rsidRDefault="004B170B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conservazione di </w:t>
      </w:r>
      <w:r w:rsidRPr="00AE5DAA">
        <w:rPr>
          <w:rFonts w:ascii="Calibri" w:hAnsi="Calibri" w:cs="Calibri"/>
          <w:sz w:val="20"/>
          <w:szCs w:val="20"/>
        </w:rPr>
        <w:t xml:space="preserve">tutto il materiale didattico in un </w:t>
      </w:r>
      <w:proofErr w:type="spellStart"/>
      <w:r w:rsidRPr="00AE5DAA">
        <w:rPr>
          <w:rFonts w:ascii="Calibri" w:hAnsi="Calibri" w:cs="Calibri"/>
          <w:sz w:val="20"/>
          <w:szCs w:val="20"/>
        </w:rPr>
        <w:t>repository</w:t>
      </w:r>
      <w:proofErr w:type="spellEnd"/>
      <w:r w:rsidRPr="00AE5DAA">
        <w:rPr>
          <w:rFonts w:ascii="Calibri" w:hAnsi="Calibri" w:cs="Calibri"/>
          <w:sz w:val="20"/>
          <w:szCs w:val="20"/>
        </w:rPr>
        <w:t xml:space="preserve"> centrale, accessibile a tutto il personale formatore</w:t>
      </w:r>
      <w:r>
        <w:rPr>
          <w:rFonts w:ascii="Calibri" w:hAnsi="Calibri" w:cs="Calibri"/>
          <w:sz w:val="20"/>
          <w:szCs w:val="20"/>
        </w:rPr>
        <w:t xml:space="preserve"> </w:t>
      </w:r>
      <w:r w:rsidRPr="00AE5DAA">
        <w:rPr>
          <w:rFonts w:ascii="Calibri" w:hAnsi="Calibri" w:cs="Calibri"/>
          <w:sz w:val="20"/>
          <w:szCs w:val="20"/>
        </w:rPr>
        <w:t>e ai profili indicati dalle Direzioni</w:t>
      </w:r>
      <w:r>
        <w:rPr>
          <w:rFonts w:ascii="Calibri" w:hAnsi="Calibri" w:cs="Calibri"/>
          <w:sz w:val="20"/>
          <w:szCs w:val="20"/>
        </w:rPr>
        <w:t>,</w:t>
      </w:r>
    </w:p>
    <w:p w:rsidR="00B07D17" w:rsidRDefault="003F1708" w:rsidP="00A227C9">
      <w:pPr>
        <w:pStyle w:val="Paragrafoelenco"/>
        <w:numPr>
          <w:ilvl w:val="0"/>
          <w:numId w:val="7"/>
        </w:numPr>
        <w:spacing w:line="276" w:lineRule="auto"/>
        <w:ind w:left="924" w:hanging="357"/>
        <w:jc w:val="both"/>
        <w:rPr>
          <w:rFonts w:ascii="Calibri" w:hAnsi="Calibri" w:cs="Calibri"/>
          <w:sz w:val="20"/>
          <w:szCs w:val="20"/>
        </w:rPr>
      </w:pPr>
      <w:r w:rsidRPr="00AE5DAA">
        <w:rPr>
          <w:rFonts w:ascii="Calibri" w:hAnsi="Calibri" w:cs="Calibri"/>
          <w:sz w:val="20"/>
          <w:szCs w:val="20"/>
        </w:rPr>
        <w:t xml:space="preserve">consolidamento del Piano di Settore della Formazione, che </w:t>
      </w:r>
      <w:r w:rsidR="002E5299">
        <w:rPr>
          <w:rFonts w:ascii="Calibri" w:hAnsi="Calibri" w:cs="Calibri"/>
          <w:sz w:val="20"/>
          <w:szCs w:val="20"/>
        </w:rPr>
        <w:t xml:space="preserve">funge da </w:t>
      </w:r>
      <w:r w:rsidRPr="00AE5DAA">
        <w:rPr>
          <w:rFonts w:ascii="Calibri" w:hAnsi="Calibri" w:cs="Calibri"/>
          <w:sz w:val="20"/>
          <w:szCs w:val="20"/>
        </w:rPr>
        <w:t>input del processo di erogazione della formazione.</w:t>
      </w:r>
    </w:p>
    <w:p w:rsidR="006A52F7" w:rsidRDefault="006A52F7" w:rsidP="006A52F7">
      <w:pPr>
        <w:pStyle w:val="Titoli"/>
      </w:pPr>
      <w:bookmarkStart w:id="3" w:name="_Toc485215435"/>
      <w:r>
        <w:t>requisiti tecnici e di integrazione</w:t>
      </w:r>
    </w:p>
    <w:p w:rsidR="006A52F7" w:rsidRDefault="006A52F7" w:rsidP="006A52F7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Nel caso di soluzione on premise </w:t>
      </w:r>
      <w:r w:rsidRPr="006A52F7">
        <w:rPr>
          <w:rFonts w:asciiTheme="minorHAnsi" w:hAnsiTheme="minorHAnsi" w:cs="Arial"/>
          <w:bCs/>
          <w:sz w:val="20"/>
          <w:szCs w:val="20"/>
        </w:rPr>
        <w:t>la soluzione HCM sa</w:t>
      </w:r>
      <w:r>
        <w:rPr>
          <w:rFonts w:asciiTheme="minorHAnsi" w:hAnsiTheme="minorHAnsi" w:cs="Arial"/>
          <w:bCs/>
          <w:sz w:val="20"/>
          <w:szCs w:val="20"/>
        </w:rPr>
        <w:t>rà</w:t>
      </w:r>
      <w:r w:rsidRPr="006A52F7">
        <w:rPr>
          <w:rFonts w:asciiTheme="minorHAnsi" w:hAnsiTheme="minorHAnsi" w:cs="Arial"/>
          <w:bCs/>
          <w:sz w:val="20"/>
          <w:szCs w:val="20"/>
        </w:rPr>
        <w:t xml:space="preserve"> installata presso i CED dell’INAIL, l’Istituto metterà </w:t>
      </w:r>
      <w:r>
        <w:rPr>
          <w:rFonts w:asciiTheme="minorHAnsi" w:hAnsiTheme="minorHAnsi" w:cs="Arial"/>
          <w:bCs/>
          <w:sz w:val="20"/>
          <w:szCs w:val="20"/>
        </w:rPr>
        <w:t xml:space="preserve">quindi </w:t>
      </w:r>
      <w:r w:rsidRPr="006A52F7">
        <w:rPr>
          <w:rFonts w:asciiTheme="minorHAnsi" w:hAnsiTheme="minorHAnsi" w:cs="Arial"/>
          <w:bCs/>
          <w:sz w:val="20"/>
          <w:szCs w:val="20"/>
        </w:rPr>
        <w:t>a disposizione la necessaria infrastruttura hardware configurabile</w:t>
      </w:r>
      <w:r>
        <w:rPr>
          <w:rFonts w:asciiTheme="minorHAnsi" w:hAnsiTheme="minorHAnsi" w:cs="Arial"/>
          <w:bCs/>
          <w:sz w:val="20"/>
          <w:szCs w:val="20"/>
        </w:rPr>
        <w:t xml:space="preserve"> e</w:t>
      </w:r>
      <w:r w:rsidRPr="006A52F7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l</w:t>
      </w:r>
      <w:r w:rsidRPr="00EB5166">
        <w:rPr>
          <w:rFonts w:ascii="Calibri" w:hAnsi="Calibri" w:cs="Calibri"/>
          <w:sz w:val="22"/>
        </w:rPr>
        <w:t>a soluzione dovrà essere compatibile con almeno una combinazione delle caratteristiche infrastrutturali</w:t>
      </w:r>
      <w:r>
        <w:rPr>
          <w:rFonts w:ascii="Calibri" w:hAnsi="Calibri" w:cs="Calibri"/>
          <w:sz w:val="22"/>
        </w:rPr>
        <w:t xml:space="preserve"> </w:t>
      </w:r>
      <w:r w:rsidRPr="006A52F7">
        <w:rPr>
          <w:rFonts w:asciiTheme="minorHAnsi" w:hAnsiTheme="minorHAnsi" w:cs="Arial"/>
          <w:bCs/>
          <w:sz w:val="20"/>
          <w:szCs w:val="20"/>
        </w:rPr>
        <w:t>riportate nella tabella che segue.</w:t>
      </w:r>
    </w:p>
    <w:p w:rsidR="006A52F7" w:rsidRPr="006A52F7" w:rsidRDefault="006A52F7" w:rsidP="006A52F7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A52F7">
        <w:rPr>
          <w:rFonts w:asciiTheme="minorHAnsi" w:hAnsiTheme="minorHAnsi" w:cs="Arial"/>
          <w:bCs/>
          <w:sz w:val="20"/>
          <w:szCs w:val="20"/>
        </w:rPr>
        <w:t xml:space="preserve">Nel caso di soluzione in </w:t>
      </w:r>
      <w:proofErr w:type="spellStart"/>
      <w:r w:rsidRPr="006A52F7">
        <w:rPr>
          <w:rFonts w:asciiTheme="minorHAnsi" w:hAnsiTheme="minorHAnsi" w:cs="Arial"/>
          <w:bCs/>
          <w:sz w:val="20"/>
          <w:szCs w:val="20"/>
        </w:rPr>
        <w:t>cloud</w:t>
      </w:r>
      <w:proofErr w:type="spellEnd"/>
      <w:r w:rsidRPr="006A52F7">
        <w:rPr>
          <w:rFonts w:asciiTheme="minorHAnsi" w:hAnsiTheme="minorHAnsi" w:cs="Arial"/>
          <w:bCs/>
          <w:sz w:val="20"/>
          <w:szCs w:val="20"/>
        </w:rPr>
        <w:t xml:space="preserve"> si farà riferimento al solo Integration </w:t>
      </w:r>
      <w:proofErr w:type="spellStart"/>
      <w:r w:rsidRPr="006A52F7">
        <w:rPr>
          <w:rFonts w:asciiTheme="minorHAnsi" w:hAnsiTheme="minorHAnsi" w:cs="Arial"/>
          <w:bCs/>
          <w:sz w:val="20"/>
          <w:szCs w:val="20"/>
        </w:rPr>
        <w:t>Layer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>.</w:t>
      </w:r>
    </w:p>
    <w:p w:rsidR="006A52F7" w:rsidRDefault="006A52F7" w:rsidP="006A52F7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3757"/>
      </w:tblGrid>
      <w:tr w:rsidR="006A52F7" w:rsidRPr="001D49F6" w:rsidTr="00F54797">
        <w:trPr>
          <w:trHeight w:hRule="exact" w:val="567"/>
        </w:trPr>
        <w:tc>
          <w:tcPr>
            <w:tcW w:w="4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  <w:r w:rsidRPr="00A227C9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Architettura Server</w:t>
            </w:r>
          </w:p>
        </w:tc>
        <w:tc>
          <w:tcPr>
            <w:tcW w:w="3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  <w:r w:rsidRPr="006A52F7">
              <w:rPr>
                <w:rFonts w:asciiTheme="minorHAnsi" w:hAnsiTheme="minorHAnsi"/>
                <w:sz w:val="20"/>
                <w:szCs w:val="20"/>
              </w:rPr>
              <w:t>x86 64 bit</w:t>
            </w:r>
          </w:p>
        </w:tc>
      </w:tr>
      <w:tr w:rsidR="006A52F7" w:rsidRPr="006A52F7" w:rsidTr="00F54797">
        <w:trPr>
          <w:trHeight w:hRule="exact" w:val="567"/>
        </w:trPr>
        <w:tc>
          <w:tcPr>
            <w:tcW w:w="47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  <w:hideMark/>
          </w:tcPr>
          <w:p w:rsidR="006A52F7" w:rsidRPr="00A227C9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  <w:r w:rsidRPr="00A227C9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Sistema Operativo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27C9">
              <w:rPr>
                <w:rFonts w:asciiTheme="minorHAnsi" w:hAnsiTheme="minorHAnsi"/>
                <w:sz w:val="20"/>
                <w:szCs w:val="20"/>
              </w:rPr>
              <w:t>Red</w:t>
            </w:r>
            <w:proofErr w:type="spellEnd"/>
            <w:r w:rsidRPr="00A227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27C9">
              <w:rPr>
                <w:rFonts w:asciiTheme="minorHAnsi" w:hAnsiTheme="minorHAnsi"/>
                <w:sz w:val="20"/>
                <w:szCs w:val="20"/>
              </w:rPr>
              <w:t>Hat</w:t>
            </w:r>
            <w:proofErr w:type="spellEnd"/>
            <w:r w:rsidRPr="00A227C9">
              <w:rPr>
                <w:rFonts w:asciiTheme="minorHAnsi" w:hAnsiTheme="minorHAnsi"/>
                <w:sz w:val="20"/>
                <w:szCs w:val="20"/>
              </w:rPr>
              <w:t xml:space="preserve"> Linux 7.x</w:t>
            </w:r>
          </w:p>
        </w:tc>
      </w:tr>
      <w:tr w:rsidR="006A52F7" w:rsidRPr="006A52F7" w:rsidTr="00F54797">
        <w:trPr>
          <w:trHeight w:hRule="exact" w:val="567"/>
        </w:trPr>
        <w:tc>
          <w:tcPr>
            <w:tcW w:w="4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  <w:r w:rsidRPr="006A52F7">
              <w:rPr>
                <w:rFonts w:asciiTheme="minorHAnsi" w:hAnsiTheme="minorHAnsi"/>
                <w:sz w:val="20"/>
                <w:szCs w:val="20"/>
              </w:rPr>
              <w:t>Windows Server 2012</w:t>
            </w:r>
          </w:p>
        </w:tc>
      </w:tr>
      <w:tr w:rsidR="006A52F7" w:rsidRPr="006A52F7" w:rsidTr="00F54797">
        <w:trPr>
          <w:trHeight w:hRule="exact" w:val="567"/>
        </w:trPr>
        <w:tc>
          <w:tcPr>
            <w:tcW w:w="47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  <w:r w:rsidRPr="006A52F7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DBMS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  <w:r w:rsidRPr="006A52F7">
              <w:rPr>
                <w:rFonts w:asciiTheme="minorHAnsi" w:hAnsiTheme="minorHAnsi"/>
                <w:sz w:val="20"/>
                <w:szCs w:val="20"/>
              </w:rPr>
              <w:t>Oracle 12c</w:t>
            </w:r>
          </w:p>
        </w:tc>
      </w:tr>
      <w:tr w:rsidR="006A52F7" w:rsidRPr="006A52F7" w:rsidTr="00F54797">
        <w:trPr>
          <w:trHeight w:hRule="exact" w:val="567"/>
        </w:trPr>
        <w:tc>
          <w:tcPr>
            <w:tcW w:w="4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  <w:r w:rsidRPr="006A52F7">
              <w:rPr>
                <w:rFonts w:asciiTheme="minorHAnsi" w:hAnsiTheme="minorHAnsi"/>
                <w:sz w:val="20"/>
                <w:szCs w:val="20"/>
              </w:rPr>
              <w:t>SQL Server 2008 R2 o superiore</w:t>
            </w:r>
          </w:p>
        </w:tc>
      </w:tr>
      <w:tr w:rsidR="006A52F7" w:rsidRPr="006A52F7" w:rsidTr="00F54797">
        <w:trPr>
          <w:trHeight w:hRule="exact" w:val="567"/>
        </w:trPr>
        <w:tc>
          <w:tcPr>
            <w:tcW w:w="47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A52F7">
              <w:rPr>
                <w:rFonts w:asciiTheme="minorHAnsi" w:hAnsiTheme="minorHAnsi"/>
                <w:sz w:val="20"/>
                <w:szCs w:val="20"/>
              </w:rPr>
              <w:t>PostgreSQL</w:t>
            </w:r>
            <w:proofErr w:type="spellEnd"/>
            <w:r w:rsidRPr="006A52F7">
              <w:rPr>
                <w:rFonts w:asciiTheme="minorHAnsi" w:hAnsiTheme="minorHAnsi"/>
                <w:sz w:val="20"/>
                <w:szCs w:val="20"/>
              </w:rPr>
              <w:t xml:space="preserve"> 9.x</w:t>
            </w:r>
          </w:p>
        </w:tc>
      </w:tr>
      <w:tr w:rsidR="006A52F7" w:rsidRPr="006A52F7" w:rsidTr="00F54797">
        <w:trPr>
          <w:trHeight w:hRule="exact" w:val="567"/>
        </w:trPr>
        <w:tc>
          <w:tcPr>
            <w:tcW w:w="4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A52F7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Hypervisor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A52F7">
              <w:rPr>
                <w:rFonts w:asciiTheme="minorHAnsi" w:hAnsiTheme="minorHAnsi"/>
                <w:sz w:val="20"/>
                <w:szCs w:val="20"/>
              </w:rPr>
              <w:t>VMware</w:t>
            </w:r>
            <w:proofErr w:type="spellEnd"/>
            <w:r w:rsidRPr="006A52F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A52F7">
              <w:rPr>
                <w:rFonts w:asciiTheme="minorHAnsi" w:hAnsiTheme="minorHAnsi"/>
                <w:sz w:val="20"/>
                <w:szCs w:val="20"/>
              </w:rPr>
              <w:t>VSphere</w:t>
            </w:r>
            <w:proofErr w:type="spellEnd"/>
            <w:r w:rsidRPr="006A52F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A52F7">
              <w:rPr>
                <w:rFonts w:asciiTheme="minorHAnsi" w:hAnsiTheme="minorHAnsi"/>
                <w:sz w:val="20"/>
                <w:szCs w:val="20"/>
              </w:rPr>
              <w:t>ESXi</w:t>
            </w:r>
            <w:proofErr w:type="spellEnd"/>
            <w:r w:rsidRPr="006A52F7">
              <w:rPr>
                <w:rFonts w:asciiTheme="minorHAnsi" w:hAnsiTheme="minorHAnsi"/>
                <w:sz w:val="20"/>
                <w:szCs w:val="20"/>
              </w:rPr>
              <w:t>, 6.0</w:t>
            </w:r>
          </w:p>
        </w:tc>
      </w:tr>
      <w:tr w:rsidR="006A52F7" w:rsidRPr="006A52F7" w:rsidTr="00F54797">
        <w:trPr>
          <w:trHeight w:hRule="exact" w:val="567"/>
        </w:trPr>
        <w:tc>
          <w:tcPr>
            <w:tcW w:w="4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  <w:r w:rsidRPr="006A52F7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Application Server Front End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  <w:r w:rsidRPr="006A52F7">
              <w:rPr>
                <w:rFonts w:asciiTheme="minorHAnsi" w:hAnsiTheme="minorHAnsi"/>
                <w:sz w:val="20"/>
                <w:szCs w:val="20"/>
              </w:rPr>
              <w:t xml:space="preserve">Oracle </w:t>
            </w:r>
            <w:proofErr w:type="spellStart"/>
            <w:r w:rsidRPr="006A52F7">
              <w:rPr>
                <w:rFonts w:asciiTheme="minorHAnsi" w:hAnsiTheme="minorHAnsi"/>
                <w:sz w:val="20"/>
                <w:szCs w:val="20"/>
              </w:rPr>
              <w:t>Weblogic</w:t>
            </w:r>
            <w:proofErr w:type="spellEnd"/>
            <w:r w:rsidRPr="006A52F7">
              <w:rPr>
                <w:rFonts w:asciiTheme="minorHAnsi" w:hAnsiTheme="minorHAnsi"/>
                <w:sz w:val="20"/>
                <w:szCs w:val="20"/>
              </w:rPr>
              <w:t xml:space="preserve"> 12.x</w:t>
            </w:r>
          </w:p>
        </w:tc>
      </w:tr>
      <w:tr w:rsidR="006A52F7" w:rsidRPr="001D49F6" w:rsidTr="00F54797">
        <w:trPr>
          <w:trHeight w:hRule="exact" w:val="567"/>
        </w:trPr>
        <w:tc>
          <w:tcPr>
            <w:tcW w:w="4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  <w:r w:rsidRPr="006A52F7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Application Server Back End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2F7" w:rsidRPr="006A52F7" w:rsidRDefault="006A52F7" w:rsidP="0044039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A52F7">
              <w:rPr>
                <w:rFonts w:asciiTheme="minorHAnsi" w:hAnsiTheme="minorHAnsi"/>
                <w:sz w:val="20"/>
                <w:szCs w:val="20"/>
              </w:rPr>
              <w:t>Jboss</w:t>
            </w:r>
            <w:proofErr w:type="spellEnd"/>
            <w:r w:rsidRPr="006A52F7">
              <w:rPr>
                <w:rFonts w:asciiTheme="minorHAnsi" w:hAnsiTheme="minorHAnsi"/>
                <w:sz w:val="20"/>
                <w:szCs w:val="20"/>
              </w:rPr>
              <w:t xml:space="preserve"> EAP 7.x</w:t>
            </w:r>
          </w:p>
        </w:tc>
      </w:tr>
    </w:tbl>
    <w:p w:rsidR="006A52F7" w:rsidRPr="006A52F7" w:rsidRDefault="006A52F7" w:rsidP="006A52F7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A227C9" w:rsidRDefault="00A227C9" w:rsidP="006A52F7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6A52F7" w:rsidRDefault="00316DAB" w:rsidP="006A52F7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316DAB">
        <w:rPr>
          <w:rFonts w:asciiTheme="minorHAnsi" w:hAnsiTheme="minorHAnsi" w:cs="Arial"/>
          <w:bCs/>
          <w:sz w:val="20"/>
          <w:szCs w:val="20"/>
        </w:rPr>
        <w:t>Con riferimento specifico alle attività di integrazione</w:t>
      </w:r>
      <w:r>
        <w:rPr>
          <w:rFonts w:asciiTheme="minorHAnsi" w:hAnsiTheme="minorHAnsi" w:cs="Arial"/>
          <w:bCs/>
          <w:sz w:val="20"/>
          <w:szCs w:val="20"/>
        </w:rPr>
        <w:t xml:space="preserve"> con altre applicazioni già in uso presso INAIL</w:t>
      </w:r>
      <w:r w:rsidRPr="00316DAB">
        <w:rPr>
          <w:rFonts w:asciiTheme="minorHAnsi" w:hAnsiTheme="minorHAnsi" w:cs="Arial"/>
          <w:bCs/>
          <w:sz w:val="20"/>
          <w:szCs w:val="20"/>
        </w:rPr>
        <w:t>, si ritiene utile fornire già in questa fase alcune informazioni di dettaglio sui principali sistemi oggetto di integrazione e sulle loro macro-funzionalità.</w:t>
      </w:r>
    </w:p>
    <w:p w:rsidR="00596F14" w:rsidRPr="00596F14" w:rsidRDefault="00596F14" w:rsidP="00596F14">
      <w:pPr>
        <w:spacing w:before="120" w:after="120"/>
        <w:rPr>
          <w:rFonts w:ascii="Calibri" w:hAnsi="Calibri" w:cs="Calibri"/>
          <w:i/>
          <w:sz w:val="20"/>
          <w:szCs w:val="20"/>
          <w:u w:val="single"/>
        </w:rPr>
      </w:pPr>
      <w:r w:rsidRPr="00596F14">
        <w:rPr>
          <w:rFonts w:ascii="Calibri" w:hAnsi="Calibri" w:cs="Calibri"/>
          <w:i/>
          <w:sz w:val="20"/>
          <w:szCs w:val="20"/>
          <w:u w:val="single"/>
        </w:rPr>
        <w:t>Portale INAIL</w:t>
      </w:r>
    </w:p>
    <w:p w:rsidR="00596F14" w:rsidRPr="00596F14" w:rsidRDefault="00596F14" w:rsidP="00596F1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96F14">
        <w:rPr>
          <w:rFonts w:asciiTheme="minorHAnsi" w:hAnsiTheme="minorHAnsi" w:cs="Arial"/>
          <w:bCs/>
          <w:sz w:val="20"/>
          <w:szCs w:val="20"/>
        </w:rPr>
        <w:t>Nel contesto INAIL è prevista la presenza di un portale unico affiancato da aree tematiche in termini di contenuti ma tecnicamente e architetturalmente omogenei.</w:t>
      </w:r>
    </w:p>
    <w:p w:rsidR="00596F14" w:rsidRPr="00596F14" w:rsidRDefault="00596F14" w:rsidP="00596F1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96F14">
        <w:rPr>
          <w:rFonts w:asciiTheme="minorHAnsi" w:hAnsiTheme="minorHAnsi" w:cs="Arial"/>
          <w:bCs/>
          <w:sz w:val="20"/>
          <w:szCs w:val="20"/>
        </w:rPr>
        <w:lastRenderedPageBreak/>
        <w:t xml:space="preserve">L’architettura utilizzata comprende uno </w:t>
      </w:r>
      <w:proofErr w:type="spellStart"/>
      <w:r w:rsidRPr="00596F14">
        <w:rPr>
          <w:rFonts w:asciiTheme="minorHAnsi" w:hAnsiTheme="minorHAnsi" w:cs="Arial"/>
          <w:bCs/>
          <w:sz w:val="20"/>
          <w:szCs w:val="20"/>
        </w:rPr>
        <w:t>stack</w:t>
      </w:r>
      <w:proofErr w:type="spellEnd"/>
      <w:r w:rsidRPr="00596F14">
        <w:rPr>
          <w:rFonts w:asciiTheme="minorHAnsi" w:hAnsiTheme="minorHAnsi" w:cs="Arial"/>
          <w:bCs/>
          <w:sz w:val="20"/>
          <w:szCs w:val="20"/>
        </w:rPr>
        <w:t xml:space="preserve"> principale “</w:t>
      </w:r>
      <w:proofErr w:type="spellStart"/>
      <w:r w:rsidRPr="00596F14">
        <w:rPr>
          <w:rFonts w:asciiTheme="minorHAnsi" w:hAnsiTheme="minorHAnsi" w:cs="Arial"/>
          <w:bCs/>
          <w:sz w:val="20"/>
          <w:szCs w:val="20"/>
        </w:rPr>
        <w:t>Main</w:t>
      </w:r>
      <w:proofErr w:type="spellEnd"/>
      <w:r w:rsidRPr="00596F14">
        <w:rPr>
          <w:rFonts w:asciiTheme="minorHAnsi" w:hAnsiTheme="minorHAnsi" w:cs="Arial"/>
          <w:bCs/>
          <w:sz w:val="20"/>
          <w:szCs w:val="20"/>
        </w:rPr>
        <w:t xml:space="preserve"> Portal” basato su Oracle </w:t>
      </w:r>
      <w:proofErr w:type="spellStart"/>
      <w:r w:rsidRPr="00596F14">
        <w:rPr>
          <w:rFonts w:asciiTheme="minorHAnsi" w:hAnsiTheme="minorHAnsi" w:cs="Arial"/>
          <w:bCs/>
          <w:sz w:val="20"/>
          <w:szCs w:val="20"/>
        </w:rPr>
        <w:t>Webcenter</w:t>
      </w:r>
      <w:proofErr w:type="spellEnd"/>
      <w:r w:rsidRPr="00596F14">
        <w:rPr>
          <w:rFonts w:asciiTheme="minorHAnsi" w:hAnsiTheme="minorHAnsi" w:cs="Arial"/>
          <w:bCs/>
          <w:sz w:val="20"/>
          <w:szCs w:val="20"/>
        </w:rPr>
        <w:t xml:space="preserve"> Site (versione 11.1.1.8). I database del </w:t>
      </w:r>
      <w:proofErr w:type="spellStart"/>
      <w:r w:rsidRPr="00596F14">
        <w:rPr>
          <w:rFonts w:asciiTheme="minorHAnsi" w:hAnsiTheme="minorHAnsi" w:cs="Arial"/>
          <w:bCs/>
          <w:sz w:val="20"/>
          <w:szCs w:val="20"/>
        </w:rPr>
        <w:t>Main</w:t>
      </w:r>
      <w:proofErr w:type="spellEnd"/>
      <w:r w:rsidRPr="00596F14">
        <w:rPr>
          <w:rFonts w:asciiTheme="minorHAnsi" w:hAnsiTheme="minorHAnsi" w:cs="Arial"/>
          <w:bCs/>
          <w:sz w:val="20"/>
          <w:szCs w:val="20"/>
        </w:rPr>
        <w:t xml:space="preserve"> Portal sono Oracle versione 11g e successive.</w:t>
      </w:r>
    </w:p>
    <w:p w:rsidR="00596F14" w:rsidRPr="00596F14" w:rsidRDefault="00596F14" w:rsidP="00596F1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96F14">
        <w:rPr>
          <w:rFonts w:asciiTheme="minorHAnsi" w:hAnsiTheme="minorHAnsi" w:cs="Arial"/>
          <w:bCs/>
          <w:sz w:val="20"/>
          <w:szCs w:val="20"/>
        </w:rPr>
        <w:t>Sono previste le seguenti modalità per includere i contenuti all’interno del Portale: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>API native di WCS. Tramite le API WCS è possibile accedere direttamente ad ogni elemento di contenuto e ai suoi metadati.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 xml:space="preserve">WCS Tag </w:t>
      </w:r>
      <w:proofErr w:type="spellStart"/>
      <w:r w:rsidRPr="00596F14">
        <w:rPr>
          <w:rFonts w:ascii="Calibri" w:hAnsi="Calibri" w:cs="Calibri"/>
          <w:sz w:val="20"/>
          <w:szCs w:val="20"/>
        </w:rPr>
        <w:t>libraries</w:t>
      </w:r>
      <w:proofErr w:type="spellEnd"/>
      <w:r w:rsidRPr="00596F14">
        <w:rPr>
          <w:rFonts w:ascii="Calibri" w:hAnsi="Calibri" w:cs="Calibri"/>
          <w:sz w:val="20"/>
          <w:szCs w:val="20"/>
        </w:rPr>
        <w:t xml:space="preserve">. Rappresentano le librerie </w:t>
      </w:r>
      <w:proofErr w:type="spellStart"/>
      <w:r w:rsidRPr="00596F14">
        <w:rPr>
          <w:rFonts w:ascii="Calibri" w:hAnsi="Calibri" w:cs="Calibri"/>
          <w:sz w:val="20"/>
          <w:szCs w:val="20"/>
        </w:rPr>
        <w:t>Webcenter</w:t>
      </w:r>
      <w:proofErr w:type="spellEnd"/>
      <w:r w:rsidRPr="00596F14">
        <w:rPr>
          <w:rFonts w:ascii="Calibri" w:hAnsi="Calibri" w:cs="Calibri"/>
          <w:sz w:val="20"/>
          <w:szCs w:val="20"/>
        </w:rPr>
        <w:t xml:space="preserve"> Site per poter integrare i contenuti all’interno di pagine JSP.</w:t>
      </w:r>
    </w:p>
    <w:p w:rsidR="00596F14" w:rsidRPr="00596F14" w:rsidRDefault="00596F14" w:rsidP="00596F14">
      <w:pPr>
        <w:spacing w:before="120" w:after="120"/>
        <w:rPr>
          <w:rFonts w:ascii="Calibri" w:hAnsi="Calibri" w:cs="Calibri"/>
          <w:i/>
          <w:sz w:val="20"/>
          <w:szCs w:val="20"/>
          <w:u w:val="single"/>
        </w:rPr>
      </w:pPr>
      <w:r w:rsidRPr="00596F14">
        <w:rPr>
          <w:rFonts w:ascii="Calibri" w:hAnsi="Calibri" w:cs="Calibri"/>
          <w:i/>
          <w:sz w:val="20"/>
          <w:szCs w:val="20"/>
          <w:u w:val="single"/>
        </w:rPr>
        <w:t xml:space="preserve">Autenticazione e </w:t>
      </w:r>
      <w:proofErr w:type="spellStart"/>
      <w:r w:rsidRPr="00596F14">
        <w:rPr>
          <w:rFonts w:ascii="Calibri" w:hAnsi="Calibri" w:cs="Calibri"/>
          <w:i/>
          <w:sz w:val="20"/>
          <w:szCs w:val="20"/>
          <w:u w:val="single"/>
        </w:rPr>
        <w:t>profilazione</w:t>
      </w:r>
      <w:proofErr w:type="spellEnd"/>
      <w:r w:rsidRPr="00596F14">
        <w:rPr>
          <w:rFonts w:ascii="Calibri" w:hAnsi="Calibri" w:cs="Calibri"/>
          <w:i/>
          <w:sz w:val="20"/>
          <w:szCs w:val="20"/>
          <w:u w:val="single"/>
        </w:rPr>
        <w:t xml:space="preserve"> degli utenti</w:t>
      </w:r>
    </w:p>
    <w:p w:rsidR="00596F14" w:rsidRPr="00596F14" w:rsidRDefault="00596F14" w:rsidP="00596F1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96F14">
        <w:rPr>
          <w:rFonts w:asciiTheme="minorHAnsi" w:hAnsiTheme="minorHAnsi" w:cs="Arial"/>
          <w:bCs/>
          <w:sz w:val="20"/>
          <w:szCs w:val="20"/>
        </w:rPr>
        <w:t xml:space="preserve">Si specifica che il sistema centralizzato dell’INAIL per l’autenticazione e </w:t>
      </w:r>
      <w:proofErr w:type="spellStart"/>
      <w:r w:rsidRPr="00596F14">
        <w:rPr>
          <w:rFonts w:asciiTheme="minorHAnsi" w:hAnsiTheme="minorHAnsi" w:cs="Arial"/>
          <w:bCs/>
          <w:sz w:val="20"/>
          <w:szCs w:val="20"/>
        </w:rPr>
        <w:t>profilazione</w:t>
      </w:r>
      <w:proofErr w:type="spellEnd"/>
      <w:r w:rsidRPr="00596F14">
        <w:rPr>
          <w:rFonts w:asciiTheme="minorHAnsi" w:hAnsiTheme="minorHAnsi" w:cs="Arial"/>
          <w:bCs/>
          <w:sz w:val="20"/>
          <w:szCs w:val="20"/>
        </w:rPr>
        <w:t xml:space="preserve"> degli utenti si compone di: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 xml:space="preserve">Active directory, con funzione di </w:t>
      </w:r>
      <w:proofErr w:type="spellStart"/>
      <w:r w:rsidRPr="00596F14">
        <w:rPr>
          <w:rFonts w:ascii="Calibri" w:hAnsi="Calibri" w:cs="Calibri"/>
          <w:sz w:val="20"/>
          <w:szCs w:val="20"/>
        </w:rPr>
        <w:t>repository</w:t>
      </w:r>
      <w:proofErr w:type="spellEnd"/>
      <w:r w:rsidRPr="00596F14">
        <w:rPr>
          <w:rFonts w:ascii="Calibri" w:hAnsi="Calibri" w:cs="Calibri"/>
          <w:sz w:val="20"/>
          <w:szCs w:val="20"/>
        </w:rPr>
        <w:t xml:space="preserve"> degli utenti e gestione password;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 xml:space="preserve">DB di </w:t>
      </w:r>
      <w:proofErr w:type="spellStart"/>
      <w:r w:rsidRPr="00596F14">
        <w:rPr>
          <w:rFonts w:ascii="Calibri" w:hAnsi="Calibri" w:cs="Calibri"/>
          <w:sz w:val="20"/>
          <w:szCs w:val="20"/>
        </w:rPr>
        <w:t>profilazione</w:t>
      </w:r>
      <w:proofErr w:type="spellEnd"/>
      <w:r w:rsidRPr="00596F14">
        <w:rPr>
          <w:rFonts w:ascii="Calibri" w:hAnsi="Calibri" w:cs="Calibri"/>
          <w:sz w:val="20"/>
          <w:szCs w:val="20"/>
        </w:rPr>
        <w:t>, contenente le informazioni su ruoli e abilitazioni a disposizione delle applicazioni;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 xml:space="preserve">CA </w:t>
      </w:r>
      <w:proofErr w:type="spellStart"/>
      <w:r w:rsidRPr="00596F14">
        <w:rPr>
          <w:rFonts w:ascii="Calibri" w:hAnsi="Calibri" w:cs="Calibri"/>
          <w:sz w:val="20"/>
          <w:szCs w:val="20"/>
        </w:rPr>
        <w:t>Siteminder</w:t>
      </w:r>
      <w:proofErr w:type="spellEnd"/>
      <w:r w:rsidRPr="00596F14">
        <w:rPr>
          <w:rFonts w:ascii="Calibri" w:hAnsi="Calibri" w:cs="Calibri"/>
          <w:sz w:val="20"/>
          <w:szCs w:val="20"/>
        </w:rPr>
        <w:t xml:space="preserve">, come strumento di single </w:t>
      </w:r>
      <w:proofErr w:type="spellStart"/>
      <w:r w:rsidRPr="00596F14">
        <w:rPr>
          <w:rFonts w:ascii="Calibri" w:hAnsi="Calibri" w:cs="Calibri"/>
          <w:sz w:val="20"/>
          <w:szCs w:val="20"/>
        </w:rPr>
        <w:t>sign</w:t>
      </w:r>
      <w:proofErr w:type="spellEnd"/>
      <w:r w:rsidRPr="00596F14">
        <w:rPr>
          <w:rFonts w:ascii="Calibri" w:hAnsi="Calibri" w:cs="Calibri"/>
          <w:sz w:val="20"/>
          <w:szCs w:val="20"/>
        </w:rPr>
        <w:t xml:space="preserve">-on e </w:t>
      </w:r>
      <w:proofErr w:type="spellStart"/>
      <w:r w:rsidRPr="00596F14">
        <w:rPr>
          <w:rFonts w:ascii="Calibri" w:hAnsi="Calibri" w:cs="Calibri"/>
          <w:sz w:val="20"/>
          <w:szCs w:val="20"/>
        </w:rPr>
        <w:t>access</w:t>
      </w:r>
      <w:proofErr w:type="spellEnd"/>
      <w:r w:rsidRPr="00596F14">
        <w:rPr>
          <w:rFonts w:ascii="Calibri" w:hAnsi="Calibri" w:cs="Calibri"/>
          <w:sz w:val="20"/>
          <w:szCs w:val="20"/>
        </w:rPr>
        <w:t xml:space="preserve"> manager.</w:t>
      </w:r>
    </w:p>
    <w:p w:rsidR="00596F14" w:rsidRPr="00596F14" w:rsidRDefault="00596F14" w:rsidP="00596F1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96F14">
        <w:rPr>
          <w:rFonts w:asciiTheme="minorHAnsi" w:hAnsiTheme="minorHAnsi" w:cs="Arial"/>
          <w:bCs/>
          <w:sz w:val="20"/>
          <w:szCs w:val="20"/>
        </w:rPr>
        <w:t>La suddetta piattaforma è unica per tutte le Sedi dell’INAIL.</w:t>
      </w:r>
    </w:p>
    <w:p w:rsidR="00596F14" w:rsidRPr="00596F14" w:rsidRDefault="00596F14" w:rsidP="00596F1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96F14">
        <w:rPr>
          <w:rFonts w:asciiTheme="minorHAnsi" w:hAnsiTheme="minorHAnsi" w:cs="Arial"/>
          <w:bCs/>
          <w:sz w:val="20"/>
          <w:szCs w:val="20"/>
        </w:rPr>
        <w:t xml:space="preserve">Non risultando disponibili funzionalità di virtualizzazione dell’ambiente di lavoro dell’utente o dei singoli applicativi, soluzioni accettabili per l’autenticazione e la </w:t>
      </w:r>
      <w:proofErr w:type="spellStart"/>
      <w:r w:rsidRPr="00596F14">
        <w:rPr>
          <w:rFonts w:asciiTheme="minorHAnsi" w:hAnsiTheme="minorHAnsi" w:cs="Arial"/>
          <w:bCs/>
          <w:sz w:val="20"/>
          <w:szCs w:val="20"/>
        </w:rPr>
        <w:t>profilazione</w:t>
      </w:r>
      <w:proofErr w:type="spellEnd"/>
      <w:r w:rsidRPr="00596F14">
        <w:rPr>
          <w:rFonts w:asciiTheme="minorHAnsi" w:hAnsiTheme="minorHAnsi" w:cs="Arial"/>
          <w:bCs/>
          <w:sz w:val="20"/>
          <w:szCs w:val="20"/>
        </w:rPr>
        <w:t xml:space="preserve"> degli utenti potranno pertanto essere le seguenti: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 xml:space="preserve">Integrazione con Active Directory per l’autenticazione e gestione della </w:t>
      </w:r>
      <w:proofErr w:type="spellStart"/>
      <w:r w:rsidRPr="00596F14">
        <w:rPr>
          <w:rFonts w:ascii="Calibri" w:hAnsi="Calibri" w:cs="Calibri"/>
          <w:sz w:val="20"/>
          <w:szCs w:val="20"/>
        </w:rPr>
        <w:t>profilazione</w:t>
      </w:r>
      <w:proofErr w:type="spellEnd"/>
      <w:r w:rsidRPr="00596F14">
        <w:rPr>
          <w:rFonts w:ascii="Calibri" w:hAnsi="Calibri" w:cs="Calibri"/>
          <w:sz w:val="20"/>
          <w:szCs w:val="20"/>
        </w:rPr>
        <w:t xml:space="preserve"> da parte degli applicativi (requisito minimo);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 xml:space="preserve">Integrazione con Active Directory per l’autenticazione e con il sistema di </w:t>
      </w:r>
      <w:proofErr w:type="spellStart"/>
      <w:r w:rsidRPr="00596F14">
        <w:rPr>
          <w:rFonts w:ascii="Calibri" w:hAnsi="Calibri" w:cs="Calibri"/>
          <w:sz w:val="20"/>
          <w:szCs w:val="20"/>
        </w:rPr>
        <w:t>profilazione</w:t>
      </w:r>
      <w:proofErr w:type="spellEnd"/>
      <w:r w:rsidRPr="00596F14">
        <w:rPr>
          <w:rFonts w:ascii="Calibri" w:hAnsi="Calibri" w:cs="Calibri"/>
          <w:sz w:val="20"/>
          <w:szCs w:val="20"/>
        </w:rPr>
        <w:t xml:space="preserve"> dell’Istituto, attraverso l’uso dei web </w:t>
      </w:r>
      <w:proofErr w:type="spellStart"/>
      <w:r w:rsidRPr="00596F14">
        <w:rPr>
          <w:rFonts w:ascii="Calibri" w:hAnsi="Calibri" w:cs="Calibri"/>
          <w:sz w:val="20"/>
          <w:szCs w:val="20"/>
        </w:rPr>
        <w:t>services</w:t>
      </w:r>
      <w:proofErr w:type="spellEnd"/>
      <w:r w:rsidRPr="00596F14">
        <w:rPr>
          <w:rFonts w:ascii="Calibri" w:hAnsi="Calibri" w:cs="Calibri"/>
          <w:sz w:val="20"/>
          <w:szCs w:val="20"/>
        </w:rPr>
        <w:t xml:space="preserve"> forniti dall’Istituto;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 xml:space="preserve">Integrazione completa con il sistema IAA dell’Istituto, ossia integrazione con CA </w:t>
      </w:r>
      <w:proofErr w:type="spellStart"/>
      <w:r w:rsidRPr="00596F14">
        <w:rPr>
          <w:rFonts w:ascii="Calibri" w:hAnsi="Calibri" w:cs="Calibri"/>
          <w:sz w:val="20"/>
          <w:szCs w:val="20"/>
        </w:rPr>
        <w:t>SiteMinder</w:t>
      </w:r>
      <w:proofErr w:type="spellEnd"/>
      <w:r w:rsidRPr="00596F14">
        <w:rPr>
          <w:rFonts w:ascii="Calibri" w:hAnsi="Calibri" w:cs="Calibri"/>
          <w:sz w:val="20"/>
          <w:szCs w:val="20"/>
        </w:rPr>
        <w:t xml:space="preserve"> (necessaria compatibilità del web server utilizzato con </w:t>
      </w:r>
      <w:proofErr w:type="spellStart"/>
      <w:r w:rsidRPr="00596F14">
        <w:rPr>
          <w:rFonts w:ascii="Calibri" w:hAnsi="Calibri" w:cs="Calibri"/>
          <w:sz w:val="20"/>
          <w:szCs w:val="20"/>
        </w:rPr>
        <w:t>l’agent</w:t>
      </w:r>
      <w:proofErr w:type="spellEnd"/>
      <w:r w:rsidRPr="00596F14">
        <w:rPr>
          <w:rFonts w:ascii="Calibri" w:hAnsi="Calibri" w:cs="Calibri"/>
          <w:sz w:val="20"/>
          <w:szCs w:val="20"/>
        </w:rPr>
        <w:t xml:space="preserve"> di </w:t>
      </w:r>
      <w:proofErr w:type="spellStart"/>
      <w:r w:rsidRPr="00596F14">
        <w:rPr>
          <w:rFonts w:ascii="Calibri" w:hAnsi="Calibri" w:cs="Calibri"/>
          <w:sz w:val="20"/>
          <w:szCs w:val="20"/>
        </w:rPr>
        <w:t>Siteminder</w:t>
      </w:r>
      <w:proofErr w:type="spellEnd"/>
      <w:r w:rsidRPr="00596F14">
        <w:rPr>
          <w:rFonts w:ascii="Calibri" w:hAnsi="Calibri" w:cs="Calibri"/>
          <w:sz w:val="20"/>
          <w:szCs w:val="20"/>
        </w:rPr>
        <w:t>).</w:t>
      </w:r>
    </w:p>
    <w:p w:rsidR="00596F14" w:rsidRPr="00596F14" w:rsidRDefault="00596F14" w:rsidP="00596F14">
      <w:pPr>
        <w:spacing w:before="120" w:after="120"/>
        <w:rPr>
          <w:rFonts w:ascii="Calibri" w:hAnsi="Calibri" w:cs="Calibri"/>
          <w:i/>
          <w:sz w:val="20"/>
          <w:szCs w:val="20"/>
          <w:u w:val="single"/>
        </w:rPr>
      </w:pPr>
      <w:r w:rsidRPr="00596F14">
        <w:rPr>
          <w:rFonts w:ascii="Calibri" w:hAnsi="Calibri" w:cs="Calibri"/>
          <w:i/>
          <w:sz w:val="20"/>
          <w:szCs w:val="20"/>
          <w:u w:val="single"/>
        </w:rPr>
        <w:t>Sistema Documentale</w:t>
      </w:r>
    </w:p>
    <w:p w:rsidR="00596F14" w:rsidRPr="00596F14" w:rsidRDefault="00596F14" w:rsidP="00596F1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96F14">
        <w:rPr>
          <w:rFonts w:asciiTheme="minorHAnsi" w:hAnsiTheme="minorHAnsi" w:cs="Arial"/>
          <w:bCs/>
          <w:sz w:val="20"/>
          <w:szCs w:val="20"/>
        </w:rPr>
        <w:t>La Soluzione dovrà inviare i metadati di conservazione al sistema documentale in fase di protocollazione. In particolare, il flusso prevede che in fase di protocollazione vengano inviate al sistema di protocollo: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>le informazioni di protocollazione (tipologia di documento, oggetto,  mittente, ulteriori metadati qualificanti il documento);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>i file dei documenti;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>i metadati di dati di classificazione e fascicolazione;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>i metadati di conservazione dei documenti.</w:t>
      </w:r>
    </w:p>
    <w:p w:rsidR="00596F14" w:rsidRPr="00596F14" w:rsidRDefault="00596F14" w:rsidP="00596F1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96F14">
        <w:rPr>
          <w:rFonts w:asciiTheme="minorHAnsi" w:hAnsiTheme="minorHAnsi" w:cs="Arial"/>
          <w:bCs/>
          <w:sz w:val="20"/>
          <w:szCs w:val="20"/>
        </w:rPr>
        <w:t>Il sistema documentale risponderà con la segnatura di protocollo, che è la chiave gestionale con cui sarà possibile reperire il documento, e dialogherà a sua volta con il sistema di conservazione.</w:t>
      </w:r>
    </w:p>
    <w:p w:rsidR="00596F14" w:rsidRPr="00596F14" w:rsidRDefault="00596F14" w:rsidP="00596F1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96F14">
        <w:rPr>
          <w:rFonts w:asciiTheme="minorHAnsi" w:hAnsiTheme="minorHAnsi" w:cs="Arial"/>
          <w:bCs/>
          <w:sz w:val="20"/>
          <w:szCs w:val="20"/>
        </w:rPr>
        <w:t>Le interfacce sono Web Services standard SOA, per rendere quindi la Soluzione indipendente dai sistemi documentale e di conservazione.</w:t>
      </w:r>
    </w:p>
    <w:p w:rsidR="00596F14" w:rsidRPr="00596F14" w:rsidRDefault="00596F14" w:rsidP="00596F14">
      <w:pPr>
        <w:spacing w:before="120" w:after="120"/>
        <w:rPr>
          <w:rFonts w:ascii="Calibri" w:hAnsi="Calibri" w:cs="Calibri"/>
          <w:i/>
          <w:sz w:val="20"/>
          <w:szCs w:val="20"/>
          <w:u w:val="single"/>
        </w:rPr>
      </w:pPr>
      <w:r w:rsidRPr="00596F14">
        <w:rPr>
          <w:rFonts w:ascii="Calibri" w:hAnsi="Calibri" w:cs="Calibri"/>
          <w:i/>
          <w:sz w:val="20"/>
          <w:szCs w:val="20"/>
          <w:u w:val="single"/>
        </w:rPr>
        <w:t>Servizi di Firma Digitale</w:t>
      </w:r>
    </w:p>
    <w:p w:rsidR="00596F14" w:rsidRPr="00596F14" w:rsidRDefault="00596F14" w:rsidP="00596F1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96F14">
        <w:rPr>
          <w:rFonts w:asciiTheme="minorHAnsi" w:hAnsiTheme="minorHAnsi" w:cs="Arial"/>
          <w:bCs/>
          <w:sz w:val="20"/>
          <w:szCs w:val="20"/>
        </w:rPr>
        <w:t xml:space="preserve">L’Istituto utilizza una applicazione di Firma Digitale, Archiviazione e Conservazione, che consente l’apposizione della firma digitale su qualsiasi documento e l’invio al sistema di archiviazione e conservazione. </w:t>
      </w:r>
    </w:p>
    <w:p w:rsidR="00596F14" w:rsidRPr="00596F14" w:rsidRDefault="00596F14" w:rsidP="00596F1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96F14">
        <w:rPr>
          <w:rFonts w:asciiTheme="minorHAnsi" w:hAnsiTheme="minorHAnsi" w:cs="Arial"/>
          <w:bCs/>
          <w:sz w:val="20"/>
          <w:szCs w:val="20"/>
        </w:rPr>
        <w:t xml:space="preserve">La soluzione proposta </w:t>
      </w:r>
      <w:r>
        <w:rPr>
          <w:rFonts w:asciiTheme="minorHAnsi" w:hAnsiTheme="minorHAnsi" w:cs="Arial"/>
          <w:bCs/>
          <w:sz w:val="20"/>
          <w:szCs w:val="20"/>
        </w:rPr>
        <w:t xml:space="preserve">dovrà </w:t>
      </w:r>
      <w:r w:rsidRPr="00596F14">
        <w:rPr>
          <w:rFonts w:asciiTheme="minorHAnsi" w:hAnsiTheme="minorHAnsi" w:cs="Arial"/>
          <w:bCs/>
          <w:sz w:val="20"/>
          <w:szCs w:val="20"/>
        </w:rPr>
        <w:t>richiama</w:t>
      </w:r>
      <w:r>
        <w:rPr>
          <w:rFonts w:asciiTheme="minorHAnsi" w:hAnsiTheme="minorHAnsi" w:cs="Arial"/>
          <w:bCs/>
          <w:sz w:val="20"/>
          <w:szCs w:val="20"/>
        </w:rPr>
        <w:t>re</w:t>
      </w:r>
      <w:r w:rsidRPr="00596F14">
        <w:rPr>
          <w:rFonts w:asciiTheme="minorHAnsi" w:hAnsiTheme="minorHAnsi" w:cs="Arial"/>
          <w:bCs/>
          <w:sz w:val="20"/>
          <w:szCs w:val="20"/>
        </w:rPr>
        <w:t xml:space="preserve"> l’applicazione nei </w:t>
      </w:r>
      <w:proofErr w:type="spellStart"/>
      <w:r w:rsidRPr="00596F14">
        <w:rPr>
          <w:rFonts w:asciiTheme="minorHAnsi" w:hAnsiTheme="minorHAnsi" w:cs="Arial"/>
          <w:bCs/>
          <w:sz w:val="20"/>
          <w:szCs w:val="20"/>
        </w:rPr>
        <w:t>workflow</w:t>
      </w:r>
      <w:proofErr w:type="spellEnd"/>
      <w:r w:rsidRPr="00596F14">
        <w:rPr>
          <w:rFonts w:asciiTheme="minorHAnsi" w:hAnsiTheme="minorHAnsi" w:cs="Arial"/>
          <w:bCs/>
          <w:sz w:val="20"/>
          <w:szCs w:val="20"/>
        </w:rPr>
        <w:t xml:space="preserve"> con firma digitale di documenti. Si specifica che, per le esigenze di protocollazione/archiviazione dell’Istituto, l’eventuale documentazione su cui apporre la firma digitale dovrà essere generata dalla Soluzione proposta in formato pdf/a, inviato all’HSM e firmato da questo in formato pdf.</w:t>
      </w:r>
    </w:p>
    <w:p w:rsidR="00596F14" w:rsidRPr="00596F14" w:rsidRDefault="00596F14" w:rsidP="00596F14">
      <w:pPr>
        <w:spacing w:before="120" w:after="120"/>
        <w:rPr>
          <w:rFonts w:ascii="Calibri" w:hAnsi="Calibri" w:cs="Calibri"/>
          <w:i/>
          <w:sz w:val="20"/>
          <w:szCs w:val="20"/>
          <w:u w:val="single"/>
        </w:rPr>
      </w:pPr>
      <w:r w:rsidRPr="00596F14">
        <w:rPr>
          <w:rFonts w:ascii="Calibri" w:hAnsi="Calibri" w:cs="Calibri"/>
          <w:i/>
          <w:sz w:val="20"/>
          <w:szCs w:val="20"/>
          <w:u w:val="single"/>
        </w:rPr>
        <w:lastRenderedPageBreak/>
        <w:t>Log Management</w:t>
      </w:r>
    </w:p>
    <w:p w:rsidR="00596F14" w:rsidRPr="00596F14" w:rsidRDefault="00596F14" w:rsidP="00596F1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96F14">
        <w:rPr>
          <w:rFonts w:asciiTheme="minorHAnsi" w:hAnsiTheme="minorHAnsi" w:cs="Arial"/>
          <w:bCs/>
          <w:sz w:val="20"/>
          <w:szCs w:val="20"/>
        </w:rPr>
        <w:t xml:space="preserve">Si specifica che il sistema </w:t>
      </w:r>
      <w:proofErr w:type="spellStart"/>
      <w:r w:rsidRPr="00596F14">
        <w:rPr>
          <w:rFonts w:asciiTheme="minorHAnsi" w:hAnsiTheme="minorHAnsi" w:cs="Arial"/>
          <w:bCs/>
          <w:sz w:val="20"/>
          <w:szCs w:val="20"/>
        </w:rPr>
        <w:t>ArcSight</w:t>
      </w:r>
      <w:proofErr w:type="spellEnd"/>
      <w:r w:rsidRPr="00596F14">
        <w:rPr>
          <w:rFonts w:asciiTheme="minorHAnsi" w:hAnsiTheme="minorHAnsi" w:cs="Arial"/>
          <w:bCs/>
          <w:sz w:val="20"/>
          <w:szCs w:val="20"/>
        </w:rPr>
        <w:t xml:space="preserve"> attualmente in uso riceve log in varie modalità: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>tramite agent (un connettore specifico installato sul sistema raccoglie il log e lo invia);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 xml:space="preserve">in modalità </w:t>
      </w:r>
      <w:proofErr w:type="spellStart"/>
      <w:r w:rsidRPr="00596F14">
        <w:rPr>
          <w:rFonts w:ascii="Calibri" w:hAnsi="Calibri" w:cs="Calibri"/>
          <w:sz w:val="20"/>
          <w:szCs w:val="20"/>
        </w:rPr>
        <w:t>agentless</w:t>
      </w:r>
      <w:proofErr w:type="spellEnd"/>
      <w:r w:rsidRPr="00596F14">
        <w:rPr>
          <w:rFonts w:ascii="Calibri" w:hAnsi="Calibri" w:cs="Calibri"/>
          <w:sz w:val="20"/>
          <w:szCs w:val="20"/>
        </w:rPr>
        <w:t xml:space="preserve"> (il sistema produce un log in formato standard come ad esempio </w:t>
      </w:r>
      <w:proofErr w:type="spellStart"/>
      <w:r w:rsidRPr="00596F14">
        <w:rPr>
          <w:rFonts w:ascii="Calibri" w:hAnsi="Calibri" w:cs="Calibri"/>
          <w:sz w:val="20"/>
          <w:szCs w:val="20"/>
        </w:rPr>
        <w:t>Syslog</w:t>
      </w:r>
      <w:proofErr w:type="spellEnd"/>
      <w:r w:rsidRPr="00596F14">
        <w:rPr>
          <w:rFonts w:ascii="Calibri" w:hAnsi="Calibri" w:cs="Calibri"/>
          <w:sz w:val="20"/>
          <w:szCs w:val="20"/>
        </w:rPr>
        <w:t xml:space="preserve"> e lo invia periodicamente ad </w:t>
      </w:r>
      <w:proofErr w:type="spellStart"/>
      <w:r w:rsidRPr="00596F14">
        <w:rPr>
          <w:rFonts w:ascii="Calibri" w:hAnsi="Calibri" w:cs="Calibri"/>
          <w:sz w:val="20"/>
          <w:szCs w:val="20"/>
        </w:rPr>
        <w:t>Arcsight</w:t>
      </w:r>
      <w:proofErr w:type="spellEnd"/>
      <w:r w:rsidRPr="00596F14">
        <w:rPr>
          <w:rFonts w:ascii="Calibri" w:hAnsi="Calibri" w:cs="Calibri"/>
          <w:sz w:val="20"/>
          <w:szCs w:val="20"/>
        </w:rPr>
        <w:t>).</w:t>
      </w:r>
    </w:p>
    <w:p w:rsidR="00596F14" w:rsidRPr="00596F14" w:rsidRDefault="00596F14" w:rsidP="00596F1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96F14">
        <w:rPr>
          <w:rFonts w:asciiTheme="minorHAnsi" w:hAnsiTheme="minorHAnsi" w:cs="Arial"/>
          <w:bCs/>
          <w:sz w:val="20"/>
          <w:szCs w:val="20"/>
        </w:rPr>
        <w:t>Esiste la possibilità di personalizzare il colloquio con applicazioni per log proprietari non standard; in questo caso si usa un connettore generico (</w:t>
      </w:r>
      <w:proofErr w:type="spellStart"/>
      <w:r w:rsidRPr="00596F14">
        <w:rPr>
          <w:rFonts w:asciiTheme="minorHAnsi" w:hAnsiTheme="minorHAnsi" w:cs="Arial"/>
          <w:bCs/>
          <w:sz w:val="20"/>
          <w:szCs w:val="20"/>
        </w:rPr>
        <w:t>flex</w:t>
      </w:r>
      <w:proofErr w:type="spellEnd"/>
      <w:r w:rsidRPr="00596F14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 w:rsidRPr="00596F14">
        <w:rPr>
          <w:rFonts w:asciiTheme="minorHAnsi" w:hAnsiTheme="minorHAnsi" w:cs="Arial"/>
          <w:bCs/>
          <w:sz w:val="20"/>
          <w:szCs w:val="20"/>
        </w:rPr>
        <w:t>connector</w:t>
      </w:r>
      <w:proofErr w:type="spellEnd"/>
      <w:r w:rsidRPr="00596F14">
        <w:rPr>
          <w:rFonts w:asciiTheme="minorHAnsi" w:hAnsiTheme="minorHAnsi" w:cs="Arial"/>
          <w:bCs/>
          <w:sz w:val="20"/>
          <w:szCs w:val="20"/>
        </w:rPr>
        <w:t xml:space="preserve">) da </w:t>
      </w:r>
      <w:proofErr w:type="spellStart"/>
      <w:r w:rsidRPr="00596F14">
        <w:rPr>
          <w:rFonts w:asciiTheme="minorHAnsi" w:hAnsiTheme="minorHAnsi" w:cs="Arial"/>
          <w:bCs/>
          <w:sz w:val="20"/>
          <w:szCs w:val="20"/>
        </w:rPr>
        <w:t>customizzare</w:t>
      </w:r>
      <w:proofErr w:type="spellEnd"/>
      <w:r w:rsidRPr="00596F14">
        <w:rPr>
          <w:rFonts w:asciiTheme="minorHAnsi" w:hAnsiTheme="minorHAnsi" w:cs="Arial"/>
          <w:bCs/>
          <w:sz w:val="20"/>
          <w:szCs w:val="20"/>
        </w:rPr>
        <w:t>.</w:t>
      </w:r>
    </w:p>
    <w:p w:rsidR="00596F14" w:rsidRPr="00596F14" w:rsidRDefault="00596F14" w:rsidP="00596F1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96F14">
        <w:rPr>
          <w:rFonts w:asciiTheme="minorHAnsi" w:hAnsiTheme="minorHAnsi" w:cs="Arial"/>
          <w:bCs/>
          <w:sz w:val="20"/>
          <w:szCs w:val="20"/>
        </w:rPr>
        <w:t>A tal fine, le soluzioni di integrazione accettabili per l’Istituto saranno le seguenti: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>tutte le componenti software della soluzione proposta dovranno produrre log contenenti l’indicazione dell’utente, l’ora e le attività svolte in un formato univoco e il file contenente questi dati deve essere esportabile dai sistemi (requisito minimo);</w:t>
      </w:r>
    </w:p>
    <w:p w:rsidR="00596F14" w:rsidRPr="00596F14" w:rsidRDefault="00596F14" w:rsidP="00F54797">
      <w:pPr>
        <w:pStyle w:val="Paragrafoelenco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596F14">
        <w:rPr>
          <w:rFonts w:ascii="Calibri" w:hAnsi="Calibri" w:cs="Calibri"/>
          <w:sz w:val="20"/>
          <w:szCs w:val="20"/>
        </w:rPr>
        <w:t>tutte le componenti software della soluzione proposta dovranno produrre log contenenti l’indicazione dell’utente, l’ora e le attività svolte nel formato CEF e il file contenente questi dati deve essere esportabile dai sistemi.</w:t>
      </w:r>
    </w:p>
    <w:bookmarkEnd w:id="3"/>
    <w:p w:rsidR="00CA51C3" w:rsidRPr="00596F14" w:rsidRDefault="00CA51C3" w:rsidP="00596F14">
      <w:pPr>
        <w:pStyle w:val="Titoli"/>
      </w:pPr>
      <w:r w:rsidRPr="00596F14">
        <w:t>Informativa della Stazione Appaltante</w:t>
      </w:r>
    </w:p>
    <w:p w:rsidR="00CA51C3" w:rsidRDefault="00CA51C3" w:rsidP="00CA51C3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CA51C3">
        <w:rPr>
          <w:rFonts w:asciiTheme="minorHAnsi" w:hAnsiTheme="minorHAnsi" w:cs="Arial"/>
          <w:bCs/>
          <w:sz w:val="20"/>
          <w:szCs w:val="20"/>
        </w:rPr>
        <w:t>Si fa presente che Consip si riserva la facoltà di effettuare ulteriori approfondimenti con le imprese che, rispondendo alla consultazione, abbiano fornito elementi di riscontro positivi rispetto agli obiettivi dell’analisi di mercato</w:t>
      </w:r>
      <w:r>
        <w:rPr>
          <w:rFonts w:asciiTheme="minorHAnsi" w:hAnsiTheme="minorHAnsi" w:cs="Arial"/>
          <w:bCs/>
          <w:sz w:val="20"/>
          <w:szCs w:val="20"/>
        </w:rPr>
        <w:t>.</w:t>
      </w:r>
    </w:p>
    <w:p w:rsidR="00AE5DAA" w:rsidRPr="00F06024" w:rsidRDefault="00CA51C3" w:rsidP="00CA51C3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CA51C3">
        <w:rPr>
          <w:rFonts w:asciiTheme="minorHAnsi" w:hAnsiTheme="minorHAnsi" w:cs="Arial"/>
          <w:bCs/>
          <w:sz w:val="20"/>
          <w:szCs w:val="20"/>
        </w:rPr>
        <w:t xml:space="preserve">Sulla base delle proposte che saranno ricevute dalle Società partecipanti alla presente, Consip S.p.A. – previa autorizzazione della Committente </w:t>
      </w:r>
      <w:r w:rsidR="00C61C78" w:rsidRPr="00CA51C3">
        <w:rPr>
          <w:rFonts w:asciiTheme="minorHAnsi" w:hAnsiTheme="minorHAnsi" w:cs="Arial"/>
          <w:bCs/>
          <w:sz w:val="20"/>
          <w:szCs w:val="20"/>
        </w:rPr>
        <w:t>–</w:t>
      </w:r>
      <w:r w:rsidRPr="00CA51C3">
        <w:rPr>
          <w:rFonts w:asciiTheme="minorHAnsi" w:hAnsiTheme="minorHAnsi" w:cs="Arial"/>
          <w:bCs/>
          <w:sz w:val="20"/>
          <w:szCs w:val="20"/>
        </w:rPr>
        <w:t xml:space="preserve"> procederà ad avviare una procedura di acquisto coerente con i risultati dell’indagine stessa, al fine di ottenere la soluzione più rispondente alle esigenze espresse dalla Committente stessa.</w:t>
      </w:r>
      <w:r w:rsidR="00AE5DAA" w:rsidRPr="00F06024">
        <w:rPr>
          <w:rFonts w:asciiTheme="minorHAnsi" w:hAnsiTheme="minorHAnsi" w:cs="Arial"/>
          <w:bCs/>
          <w:sz w:val="20"/>
          <w:szCs w:val="20"/>
        </w:rPr>
        <w:br w:type="page"/>
      </w:r>
    </w:p>
    <w:p w:rsidR="00D2361C" w:rsidRPr="001E655D" w:rsidRDefault="00D2361C" w:rsidP="00E53818">
      <w:pPr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1E655D">
        <w:rPr>
          <w:rFonts w:asciiTheme="minorHAnsi" w:hAnsiTheme="minorHAnsi" w:cs="Arial"/>
          <w:b/>
          <w:bCs/>
          <w:sz w:val="22"/>
          <w:szCs w:val="20"/>
        </w:rPr>
        <w:lastRenderedPageBreak/>
        <w:t>DOMANDE</w:t>
      </w:r>
    </w:p>
    <w:p w:rsidR="00BE6BDB" w:rsidRPr="00804370" w:rsidRDefault="00BE6BDB" w:rsidP="00BE6BDB">
      <w:pPr>
        <w:pStyle w:val="Titoliparagrafo"/>
      </w:pPr>
      <w:r w:rsidRPr="00804370">
        <w:t>L’azienda</w:t>
      </w:r>
    </w:p>
    <w:p w:rsidR="00D2361C" w:rsidRPr="00C43BE7" w:rsidRDefault="00D2361C" w:rsidP="00A227C9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Riportare una breve descrizione dell’azienda, indicando la tipologia (piccola, media, grande), i settori di attività, il core business, il numero di dipendenti</w:t>
      </w:r>
      <w:r w:rsidR="00A21CE6">
        <w:rPr>
          <w:rFonts w:ascii="Calibri" w:hAnsi="Calibri" w:cs="Arial"/>
          <w:sz w:val="20"/>
          <w:szCs w:val="20"/>
        </w:rPr>
        <w:t>, il CCNL applicato</w:t>
      </w:r>
      <w:r>
        <w:rPr>
          <w:rFonts w:asciiTheme="minorHAnsi" w:hAnsiTheme="minorHAnsi" w:cs="Arial"/>
          <w:bCs/>
          <w:sz w:val="20"/>
          <w:szCs w:val="20"/>
        </w:rPr>
        <w:t>.</w:t>
      </w:r>
    </w:p>
    <w:p w:rsidR="00D2361C" w:rsidRPr="00B87D8D" w:rsidRDefault="00D2361C" w:rsidP="00D2361C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B87D8D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5E5FC0" w:rsidTr="007F70FF">
        <w:trPr>
          <w:trHeight w:val="849"/>
        </w:trPr>
        <w:tc>
          <w:tcPr>
            <w:tcW w:w="8612" w:type="dxa"/>
            <w:shd w:val="clear" w:color="auto" w:fill="F2F2F2"/>
          </w:tcPr>
          <w:p w:rsidR="005E5FC0" w:rsidRPr="00137881" w:rsidRDefault="005E5FC0" w:rsidP="007F70FF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D2361C" w:rsidRDefault="00D2361C" w:rsidP="005E5FC0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EB0EB8" w:rsidRPr="00EB0EB8" w:rsidRDefault="00E66E6C" w:rsidP="00A227C9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Si chiede di </w:t>
      </w:r>
      <w:r w:rsidRPr="00EB0EB8">
        <w:rPr>
          <w:rFonts w:ascii="Calibri" w:hAnsi="Calibri" w:cs="Arial"/>
          <w:sz w:val="20"/>
          <w:szCs w:val="20"/>
        </w:rPr>
        <w:t xml:space="preserve">indicare </w:t>
      </w:r>
      <w:r w:rsidR="00EB0EB8" w:rsidRPr="00EB0EB8">
        <w:rPr>
          <w:rFonts w:ascii="Calibri" w:hAnsi="Calibri" w:cs="Arial"/>
          <w:sz w:val="20"/>
          <w:szCs w:val="20"/>
        </w:rPr>
        <w:t xml:space="preserve">quali sono le certificazioni di cui è in possesso la Vostra Azienda (ISO 9000, </w:t>
      </w:r>
      <w:r>
        <w:rPr>
          <w:rFonts w:ascii="Calibri" w:hAnsi="Calibri" w:cs="Arial"/>
          <w:sz w:val="20"/>
          <w:szCs w:val="20"/>
        </w:rPr>
        <w:t xml:space="preserve">ISO 27000, </w:t>
      </w:r>
      <w:r w:rsidR="00EB0EB8" w:rsidRPr="00EB0EB8">
        <w:rPr>
          <w:rFonts w:ascii="Calibri" w:hAnsi="Calibri" w:cs="Arial"/>
          <w:sz w:val="20"/>
          <w:szCs w:val="20"/>
        </w:rPr>
        <w:t>ecc.).</w:t>
      </w:r>
    </w:p>
    <w:p w:rsidR="00EB0EB8" w:rsidRPr="00EB0EB8" w:rsidRDefault="00EB0EB8" w:rsidP="00EB0EB8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EB0EB8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EB0EB8" w:rsidRPr="00100BC9" w:rsidTr="007F70FF">
        <w:trPr>
          <w:trHeight w:val="849"/>
        </w:trPr>
        <w:tc>
          <w:tcPr>
            <w:tcW w:w="8612" w:type="dxa"/>
            <w:shd w:val="clear" w:color="auto" w:fill="F2F2F2"/>
          </w:tcPr>
          <w:p w:rsidR="00EB0EB8" w:rsidRPr="00EB0EB8" w:rsidRDefault="00EB0EB8" w:rsidP="007F70FF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EB0EB8" w:rsidRPr="00240050" w:rsidRDefault="00EB0EB8" w:rsidP="00ED7E43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C649F2" w:rsidRPr="0070420E" w:rsidRDefault="00C649F2" w:rsidP="00A227C9">
      <w:pPr>
        <w:numPr>
          <w:ilvl w:val="0"/>
          <w:numId w:val="5"/>
        </w:numPr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 w:rsidRPr="0058438D">
        <w:rPr>
          <w:rFonts w:ascii="Calibri" w:hAnsi="Calibri" w:cs="Arial"/>
          <w:sz w:val="20"/>
          <w:szCs w:val="20"/>
        </w:rPr>
        <w:t xml:space="preserve">Si chiede di indicare se l’azienda è presente sul Sistema Dinamico di Acquisizione della P.A. per la </w:t>
      </w:r>
      <w:r w:rsidRPr="0070420E">
        <w:rPr>
          <w:rFonts w:ascii="Calibri" w:hAnsi="Calibri" w:cs="Arial"/>
          <w:sz w:val="20"/>
          <w:szCs w:val="20"/>
        </w:rPr>
        <w:t>fornitura di beni e servizi per l’informatica e le telecomun</w:t>
      </w:r>
      <w:r>
        <w:rPr>
          <w:rFonts w:ascii="Calibri" w:hAnsi="Calibri" w:cs="Arial"/>
          <w:sz w:val="20"/>
          <w:szCs w:val="20"/>
        </w:rPr>
        <w:t>icazioni (cosiddetto ICT-SDAPA). Se sì, indicare</w:t>
      </w:r>
      <w:r w:rsidRPr="0070420E">
        <w:rPr>
          <w:rFonts w:ascii="Calibri" w:hAnsi="Calibri" w:cs="Arial"/>
          <w:sz w:val="20"/>
          <w:szCs w:val="20"/>
        </w:rPr>
        <w:t xml:space="preserve"> in </w:t>
      </w:r>
      <w:r>
        <w:rPr>
          <w:rFonts w:ascii="Calibri" w:hAnsi="Calibri" w:cs="Arial"/>
          <w:sz w:val="20"/>
          <w:szCs w:val="20"/>
        </w:rPr>
        <w:t>quali</w:t>
      </w:r>
      <w:r w:rsidRPr="0070420E">
        <w:rPr>
          <w:rFonts w:ascii="Calibri" w:hAnsi="Calibri" w:cs="Arial"/>
          <w:sz w:val="20"/>
          <w:szCs w:val="20"/>
        </w:rPr>
        <w:t xml:space="preserve"> categorie </w:t>
      </w:r>
      <w:r>
        <w:rPr>
          <w:rFonts w:ascii="Calibri" w:hAnsi="Calibri" w:cs="Arial"/>
          <w:sz w:val="20"/>
          <w:szCs w:val="20"/>
        </w:rPr>
        <w:t>di abilitazione</w:t>
      </w:r>
      <w:r w:rsidRPr="0070420E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e, per ciascuna</w:t>
      </w:r>
      <w:r w:rsidRPr="0070420E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categoria, </w:t>
      </w:r>
      <w:r w:rsidRPr="0070420E">
        <w:rPr>
          <w:rFonts w:ascii="Calibri" w:hAnsi="Calibri" w:cs="Arial"/>
          <w:sz w:val="20"/>
          <w:szCs w:val="20"/>
        </w:rPr>
        <w:t>l</w:t>
      </w:r>
      <w:r>
        <w:rPr>
          <w:rFonts w:ascii="Calibri" w:hAnsi="Calibri" w:cs="Arial"/>
          <w:sz w:val="20"/>
          <w:szCs w:val="20"/>
        </w:rPr>
        <w:t>a relativa classe</w:t>
      </w:r>
      <w:r w:rsidRPr="0070420E">
        <w:rPr>
          <w:rFonts w:ascii="Calibri" w:hAnsi="Calibri" w:cs="Arial"/>
          <w:sz w:val="20"/>
          <w:szCs w:val="20"/>
        </w:rPr>
        <w:t xml:space="preserve"> di ammissione.</w:t>
      </w:r>
    </w:p>
    <w:p w:rsidR="00C649F2" w:rsidRPr="007F416A" w:rsidRDefault="00C649F2" w:rsidP="00C649F2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7F416A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C649F2" w:rsidTr="00C95EF8">
        <w:trPr>
          <w:trHeight w:val="849"/>
        </w:trPr>
        <w:tc>
          <w:tcPr>
            <w:tcW w:w="8612" w:type="dxa"/>
            <w:shd w:val="clear" w:color="auto" w:fill="F2F2F2"/>
          </w:tcPr>
          <w:p w:rsidR="00C649F2" w:rsidRPr="00137881" w:rsidRDefault="00C649F2" w:rsidP="00C95EF8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C649F2" w:rsidRPr="005E5FC0" w:rsidRDefault="00C649F2" w:rsidP="00C649F2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BE6BDB" w:rsidRPr="0070420E" w:rsidRDefault="00BE6BDB" w:rsidP="00A227C9">
      <w:pPr>
        <w:numPr>
          <w:ilvl w:val="0"/>
          <w:numId w:val="5"/>
        </w:numPr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Se una o più delle s</w:t>
      </w:r>
      <w:r w:rsidRPr="00AF6E4E">
        <w:rPr>
          <w:rFonts w:ascii="Calibri" w:hAnsi="Calibri" w:cs="Arial"/>
          <w:sz w:val="20"/>
          <w:szCs w:val="20"/>
        </w:rPr>
        <w:t>oluzion</w:t>
      </w:r>
      <w:r>
        <w:rPr>
          <w:rFonts w:ascii="Calibri" w:hAnsi="Calibri" w:cs="Arial"/>
          <w:sz w:val="20"/>
          <w:szCs w:val="20"/>
        </w:rPr>
        <w:t>i</w:t>
      </w:r>
      <w:r w:rsidRPr="00AF6E4E">
        <w:rPr>
          <w:rFonts w:ascii="Calibri" w:hAnsi="Calibri" w:cs="Arial"/>
          <w:sz w:val="20"/>
          <w:szCs w:val="20"/>
        </w:rPr>
        <w:t xml:space="preserve"> di </w:t>
      </w:r>
      <w:r>
        <w:rPr>
          <w:rFonts w:ascii="Calibri" w:hAnsi="Calibri" w:cs="Arial"/>
          <w:sz w:val="20"/>
          <w:szCs w:val="20"/>
        </w:rPr>
        <w:t>HCM</w:t>
      </w:r>
      <w:r w:rsidRPr="00AF6E4E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a vostra disposizione è offerta dal</w:t>
      </w:r>
      <w:r w:rsidRPr="00AF6E4E">
        <w:rPr>
          <w:rFonts w:ascii="Calibri" w:hAnsi="Calibri" w:cs="Arial"/>
          <w:sz w:val="20"/>
          <w:szCs w:val="20"/>
        </w:rPr>
        <w:t xml:space="preserve">la </w:t>
      </w:r>
      <w:r>
        <w:rPr>
          <w:rFonts w:ascii="Calibri" w:hAnsi="Calibri" w:cs="Arial"/>
          <w:sz w:val="20"/>
          <w:szCs w:val="20"/>
        </w:rPr>
        <w:t>Vostr</w:t>
      </w:r>
      <w:r w:rsidRPr="00AF6E4E">
        <w:rPr>
          <w:rFonts w:ascii="Calibri" w:hAnsi="Calibri" w:cs="Arial"/>
          <w:sz w:val="20"/>
          <w:szCs w:val="20"/>
        </w:rPr>
        <w:t xml:space="preserve">a Azienda </w:t>
      </w:r>
      <w:r>
        <w:rPr>
          <w:rFonts w:ascii="Calibri" w:hAnsi="Calibri" w:cs="Arial"/>
          <w:sz w:val="20"/>
          <w:szCs w:val="20"/>
        </w:rPr>
        <w:t xml:space="preserve">come servizio in </w:t>
      </w:r>
      <w:proofErr w:type="spellStart"/>
      <w:r>
        <w:rPr>
          <w:rFonts w:ascii="Calibri" w:hAnsi="Calibri" w:cs="Arial"/>
          <w:sz w:val="20"/>
          <w:szCs w:val="20"/>
        </w:rPr>
        <w:t>cloud</w:t>
      </w:r>
      <w:proofErr w:type="spellEnd"/>
      <w:r>
        <w:rPr>
          <w:rFonts w:ascii="Calibri" w:hAnsi="Calibri" w:cs="Arial"/>
          <w:sz w:val="20"/>
          <w:szCs w:val="20"/>
        </w:rPr>
        <w:t>, s</w:t>
      </w:r>
      <w:r w:rsidRPr="00725183">
        <w:rPr>
          <w:rFonts w:ascii="Calibri" w:hAnsi="Calibri" w:cs="Arial"/>
          <w:sz w:val="20"/>
          <w:szCs w:val="20"/>
        </w:rPr>
        <w:t>i chiede di indicare</w:t>
      </w:r>
      <w:r>
        <w:rPr>
          <w:rFonts w:ascii="Calibri" w:hAnsi="Calibri" w:cs="Arial"/>
          <w:sz w:val="20"/>
          <w:szCs w:val="20"/>
        </w:rPr>
        <w:t xml:space="preserve"> </w:t>
      </w:r>
      <w:r w:rsidRPr="00725183">
        <w:rPr>
          <w:rFonts w:ascii="Calibri" w:hAnsi="Calibri" w:cs="Arial"/>
          <w:sz w:val="20"/>
          <w:szCs w:val="20"/>
        </w:rPr>
        <w:t xml:space="preserve">come l’azienda intende ottemperare a quanto disposto da </w:t>
      </w:r>
      <w:proofErr w:type="spellStart"/>
      <w:r w:rsidRPr="00725183">
        <w:rPr>
          <w:rFonts w:ascii="Calibri" w:hAnsi="Calibri" w:cs="Arial"/>
          <w:sz w:val="20"/>
          <w:szCs w:val="20"/>
        </w:rPr>
        <w:t>AgID</w:t>
      </w:r>
      <w:proofErr w:type="spellEnd"/>
      <w:r w:rsidRPr="00725183">
        <w:rPr>
          <w:rFonts w:ascii="Calibri" w:hAnsi="Calibri" w:cs="Arial"/>
          <w:sz w:val="20"/>
          <w:szCs w:val="20"/>
        </w:rPr>
        <w:t xml:space="preserve"> nelle circolari n.2 e n.3 del 9 aprile 2018, pubblicate sulla Gazzetta Ufficiale Serie Generale n.92 del 20 aprile 2018</w:t>
      </w:r>
      <w:r w:rsidRPr="0070420E">
        <w:rPr>
          <w:rFonts w:ascii="Calibri" w:hAnsi="Calibri" w:cs="Arial"/>
          <w:sz w:val="20"/>
          <w:szCs w:val="20"/>
        </w:rPr>
        <w:t>.</w:t>
      </w:r>
    </w:p>
    <w:p w:rsidR="00BE6BDB" w:rsidRPr="00A57945" w:rsidRDefault="00BE6BDB" w:rsidP="00BE6BDB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A57945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BE6BDB" w:rsidTr="00C95EF8">
        <w:trPr>
          <w:trHeight w:val="849"/>
        </w:trPr>
        <w:tc>
          <w:tcPr>
            <w:tcW w:w="8612" w:type="dxa"/>
            <w:shd w:val="clear" w:color="auto" w:fill="F2F2F2"/>
          </w:tcPr>
          <w:p w:rsidR="00BE6BDB" w:rsidRPr="00137881" w:rsidRDefault="00BE6BDB" w:rsidP="00C95EF8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BE6BDB" w:rsidRPr="005E5FC0" w:rsidRDefault="00BE6BDB" w:rsidP="00BE6BDB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BE6BDB" w:rsidRPr="00804370" w:rsidRDefault="00BE6BDB" w:rsidP="00BE6BDB">
      <w:pPr>
        <w:pStyle w:val="Titoliparagrafo"/>
      </w:pPr>
      <w:r w:rsidRPr="00804370">
        <w:lastRenderedPageBreak/>
        <w:t>La soluzione e i Servizi Correlati</w:t>
      </w:r>
    </w:p>
    <w:p w:rsidR="00E66C5C" w:rsidRPr="0045203C" w:rsidRDefault="008C6DBD" w:rsidP="00A227C9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Calibri" w:hAnsi="Calibri" w:cs="Arial"/>
          <w:sz w:val="20"/>
          <w:szCs w:val="20"/>
        </w:rPr>
      </w:pPr>
      <w:r w:rsidRPr="00AF6E4E">
        <w:rPr>
          <w:rFonts w:ascii="Calibri" w:hAnsi="Calibri" w:cs="Arial"/>
          <w:sz w:val="20"/>
          <w:szCs w:val="20"/>
        </w:rPr>
        <w:t>Indicare quali soluzion</w:t>
      </w:r>
      <w:r>
        <w:rPr>
          <w:rFonts w:ascii="Calibri" w:hAnsi="Calibri" w:cs="Arial"/>
          <w:sz w:val="20"/>
          <w:szCs w:val="20"/>
        </w:rPr>
        <w:t>i</w:t>
      </w:r>
      <w:r w:rsidRPr="00AF6E4E">
        <w:rPr>
          <w:rFonts w:ascii="Calibri" w:hAnsi="Calibri" w:cs="Arial"/>
          <w:sz w:val="20"/>
          <w:szCs w:val="20"/>
        </w:rPr>
        <w:t xml:space="preserve"> di </w:t>
      </w:r>
      <w:r>
        <w:rPr>
          <w:rFonts w:ascii="Calibri" w:hAnsi="Calibri" w:cs="Arial"/>
          <w:sz w:val="20"/>
          <w:szCs w:val="20"/>
        </w:rPr>
        <w:t>HCM</w:t>
      </w:r>
      <w:r w:rsidRPr="00AF6E4E">
        <w:rPr>
          <w:rFonts w:ascii="Calibri" w:hAnsi="Calibri" w:cs="Arial"/>
          <w:sz w:val="20"/>
          <w:szCs w:val="20"/>
        </w:rPr>
        <w:t xml:space="preserve"> la </w:t>
      </w:r>
      <w:r>
        <w:rPr>
          <w:rFonts w:ascii="Calibri" w:hAnsi="Calibri" w:cs="Arial"/>
          <w:sz w:val="20"/>
          <w:szCs w:val="20"/>
        </w:rPr>
        <w:t>Vostr</w:t>
      </w:r>
      <w:r w:rsidRPr="00AF6E4E">
        <w:rPr>
          <w:rFonts w:ascii="Calibri" w:hAnsi="Calibri" w:cs="Arial"/>
          <w:sz w:val="20"/>
          <w:szCs w:val="20"/>
        </w:rPr>
        <w:t>a Azienda è in grado di offrire</w:t>
      </w:r>
      <w:r w:rsidR="00D2361C" w:rsidRPr="003A273A">
        <w:rPr>
          <w:rFonts w:ascii="Calibri" w:hAnsi="Calibri" w:cs="Arial"/>
          <w:sz w:val="20"/>
          <w:szCs w:val="20"/>
        </w:rPr>
        <w:t xml:space="preserve">, </w:t>
      </w:r>
      <w:r w:rsidR="00D2361C">
        <w:rPr>
          <w:rFonts w:ascii="Calibri" w:hAnsi="Calibri" w:cs="Arial"/>
          <w:sz w:val="20"/>
          <w:szCs w:val="20"/>
        </w:rPr>
        <w:t>specifica</w:t>
      </w:r>
      <w:r>
        <w:rPr>
          <w:rFonts w:ascii="Calibri" w:hAnsi="Calibri" w:cs="Arial"/>
          <w:sz w:val="20"/>
          <w:szCs w:val="20"/>
        </w:rPr>
        <w:t>ndo</w:t>
      </w:r>
      <w:r w:rsidR="000806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per ciascuna </w:t>
      </w:r>
      <w:r w:rsidRPr="0045203C">
        <w:rPr>
          <w:rFonts w:ascii="Calibri" w:hAnsi="Calibri" w:cs="Arial"/>
          <w:sz w:val="20"/>
          <w:szCs w:val="20"/>
        </w:rPr>
        <w:t xml:space="preserve">soluzione </w:t>
      </w:r>
      <w:r w:rsidR="00D2361C" w:rsidRPr="0045203C">
        <w:rPr>
          <w:rFonts w:ascii="Calibri" w:hAnsi="Calibri" w:cs="Arial"/>
          <w:sz w:val="20"/>
          <w:szCs w:val="20"/>
        </w:rPr>
        <w:t xml:space="preserve">se </w:t>
      </w:r>
      <w:r w:rsidR="00DD4829" w:rsidRPr="0045203C">
        <w:rPr>
          <w:rFonts w:ascii="Calibri" w:hAnsi="Calibri" w:cs="Arial"/>
          <w:sz w:val="20"/>
          <w:szCs w:val="20"/>
        </w:rPr>
        <w:t xml:space="preserve">viene fornita </w:t>
      </w:r>
      <w:r w:rsidR="00D2361C" w:rsidRPr="0045203C">
        <w:rPr>
          <w:rFonts w:ascii="Calibri" w:hAnsi="Calibri" w:cs="Arial"/>
          <w:sz w:val="20"/>
          <w:szCs w:val="20"/>
        </w:rPr>
        <w:t>in qualità di Produ</w:t>
      </w:r>
      <w:r w:rsidR="00080633" w:rsidRPr="0045203C">
        <w:rPr>
          <w:rFonts w:ascii="Calibri" w:hAnsi="Calibri" w:cs="Arial"/>
          <w:sz w:val="20"/>
          <w:szCs w:val="20"/>
        </w:rPr>
        <w:t xml:space="preserve">ttore, Distributore di </w:t>
      </w:r>
      <w:r w:rsidR="009323D7" w:rsidRPr="0045203C">
        <w:rPr>
          <w:rFonts w:ascii="Calibri" w:hAnsi="Calibri" w:cs="Arial"/>
          <w:sz w:val="20"/>
          <w:szCs w:val="20"/>
        </w:rPr>
        <w:t>licenze</w:t>
      </w:r>
      <w:r w:rsidR="00080633" w:rsidRPr="0045203C">
        <w:rPr>
          <w:rFonts w:ascii="Calibri" w:hAnsi="Calibri" w:cs="Arial"/>
          <w:sz w:val="20"/>
          <w:szCs w:val="20"/>
        </w:rPr>
        <w:t>,</w:t>
      </w:r>
      <w:r w:rsidR="00D2361C" w:rsidRPr="0045203C">
        <w:rPr>
          <w:rFonts w:ascii="Calibri" w:hAnsi="Calibri" w:cs="Arial"/>
          <w:sz w:val="20"/>
          <w:szCs w:val="20"/>
        </w:rPr>
        <w:t xml:space="preserve"> Rivenditore di licenze</w:t>
      </w:r>
      <w:r w:rsidR="00C730AE" w:rsidRPr="0045203C">
        <w:rPr>
          <w:rFonts w:ascii="Calibri" w:hAnsi="Calibri" w:cs="Arial"/>
          <w:sz w:val="20"/>
          <w:szCs w:val="20"/>
        </w:rPr>
        <w:t xml:space="preserve">, Fornitore di servizi </w:t>
      </w:r>
      <w:proofErr w:type="spellStart"/>
      <w:r w:rsidR="00FF4817" w:rsidRPr="006557F8">
        <w:rPr>
          <w:rFonts w:ascii="Calibri" w:hAnsi="Calibri" w:cs="Arial"/>
          <w:sz w:val="20"/>
          <w:szCs w:val="20"/>
        </w:rPr>
        <w:t>cloud</w:t>
      </w:r>
      <w:proofErr w:type="spellEnd"/>
      <w:r w:rsidR="00D2361C" w:rsidRPr="00E7601E">
        <w:rPr>
          <w:rFonts w:ascii="Calibri" w:hAnsi="Calibri" w:cs="Arial"/>
          <w:sz w:val="20"/>
          <w:szCs w:val="20"/>
        </w:rPr>
        <w:t xml:space="preserve"> </w:t>
      </w:r>
      <w:r w:rsidR="00DD4829" w:rsidRPr="007F70FF">
        <w:rPr>
          <w:rFonts w:ascii="Calibri" w:hAnsi="Calibri" w:cs="Arial"/>
          <w:sz w:val="20"/>
          <w:szCs w:val="20"/>
        </w:rPr>
        <w:t>o altro,</w:t>
      </w:r>
      <w:r w:rsidR="00D2361C" w:rsidRPr="007B16FE">
        <w:rPr>
          <w:rFonts w:ascii="Calibri" w:hAnsi="Calibri" w:cs="Arial"/>
          <w:sz w:val="20"/>
          <w:szCs w:val="20"/>
        </w:rPr>
        <w:t xml:space="preserve"> se in virtù di diritti esclusivi, accordi commerciali o altro</w:t>
      </w:r>
      <w:r w:rsidR="00DD4829" w:rsidRPr="007B16FE">
        <w:rPr>
          <w:rFonts w:ascii="Calibri" w:hAnsi="Calibri" w:cs="Arial"/>
          <w:sz w:val="20"/>
          <w:szCs w:val="20"/>
        </w:rPr>
        <w:t xml:space="preserve"> e </w:t>
      </w:r>
      <w:r w:rsidR="0045203C" w:rsidRPr="0045203C">
        <w:rPr>
          <w:rFonts w:ascii="Calibri" w:hAnsi="Calibri"/>
          <w:sz w:val="20"/>
        </w:rPr>
        <w:t>se viene fornita in modalità “on premise” o erogata in modalità “</w:t>
      </w:r>
      <w:proofErr w:type="spellStart"/>
      <w:r w:rsidR="0045203C" w:rsidRPr="0045203C">
        <w:rPr>
          <w:rFonts w:ascii="Calibri" w:hAnsi="Calibri"/>
          <w:sz w:val="20"/>
        </w:rPr>
        <w:t>cloud</w:t>
      </w:r>
      <w:proofErr w:type="spellEnd"/>
      <w:r w:rsidR="0045203C" w:rsidRPr="0045203C">
        <w:rPr>
          <w:rFonts w:ascii="Calibri" w:hAnsi="Calibri"/>
          <w:sz w:val="20"/>
        </w:rPr>
        <w:t>” (in</w:t>
      </w:r>
      <w:r w:rsidR="0045203C">
        <w:rPr>
          <w:rFonts w:ascii="Calibri" w:hAnsi="Calibri"/>
          <w:sz w:val="20"/>
        </w:rPr>
        <w:t xml:space="preserve">dicando la tipologia di </w:t>
      </w:r>
      <w:proofErr w:type="spellStart"/>
      <w:r w:rsidR="0045203C">
        <w:rPr>
          <w:rFonts w:ascii="Calibri" w:hAnsi="Calibri"/>
          <w:sz w:val="20"/>
        </w:rPr>
        <w:t>cloud</w:t>
      </w:r>
      <w:proofErr w:type="spellEnd"/>
      <w:r w:rsidR="0045203C">
        <w:rPr>
          <w:rFonts w:ascii="Calibri" w:hAnsi="Calibri"/>
          <w:sz w:val="20"/>
        </w:rPr>
        <w:t xml:space="preserve"> con cui viene</w:t>
      </w:r>
      <w:r w:rsidR="0045203C" w:rsidRPr="0045203C">
        <w:rPr>
          <w:rFonts w:ascii="Calibri" w:hAnsi="Calibri"/>
          <w:sz w:val="20"/>
        </w:rPr>
        <w:t xml:space="preserve"> resa disponibile</w:t>
      </w:r>
      <w:r w:rsidR="0045203C" w:rsidRPr="0045203C">
        <w:rPr>
          <w:rFonts w:ascii="Calibri" w:hAnsi="Calibri" w:cs="Arial"/>
          <w:sz w:val="20"/>
          <w:szCs w:val="20"/>
        </w:rPr>
        <w:t>)</w:t>
      </w:r>
      <w:r w:rsidR="0045203C" w:rsidRPr="0045203C">
        <w:rPr>
          <w:rFonts w:ascii="Calibri" w:hAnsi="Calibri"/>
          <w:sz w:val="20"/>
        </w:rPr>
        <w:t xml:space="preserve"> oppure se </w:t>
      </w:r>
      <w:r w:rsidR="0045203C">
        <w:rPr>
          <w:rFonts w:ascii="Calibri" w:hAnsi="Calibri"/>
          <w:sz w:val="20"/>
        </w:rPr>
        <w:t>vengono offerte</w:t>
      </w:r>
      <w:r w:rsidR="0045203C" w:rsidRPr="0045203C">
        <w:rPr>
          <w:rFonts w:ascii="Calibri" w:hAnsi="Calibri"/>
          <w:sz w:val="20"/>
        </w:rPr>
        <w:t xml:space="preserve"> entrambe le modalità, in alternativa e in funzione dei desiderata del </w:t>
      </w:r>
      <w:r w:rsidR="00E66E6C">
        <w:rPr>
          <w:rFonts w:ascii="Calibri" w:hAnsi="Calibri"/>
          <w:sz w:val="20"/>
        </w:rPr>
        <w:t>Cliente</w:t>
      </w:r>
      <w:r w:rsidR="00E66E6C" w:rsidRPr="0045203C">
        <w:rPr>
          <w:rFonts w:ascii="Calibri" w:hAnsi="Calibri" w:cs="Arial"/>
          <w:sz w:val="20"/>
          <w:szCs w:val="20"/>
        </w:rPr>
        <w:t>.</w:t>
      </w:r>
    </w:p>
    <w:p w:rsidR="00D2361C" w:rsidRPr="00C43BE7" w:rsidRDefault="00DF1F35" w:rsidP="00E66C5C">
      <w:pPr>
        <w:pStyle w:val="Paragrafoelenco"/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Si chiede di indicare anche </w:t>
      </w:r>
      <w:r w:rsidRPr="00A47DA6">
        <w:rPr>
          <w:rFonts w:ascii="Calibri" w:hAnsi="Calibri" w:cs="Arial"/>
          <w:sz w:val="20"/>
          <w:szCs w:val="20"/>
        </w:rPr>
        <w:t>eventuali particolari condizioni e/o limitazioni nella rivendita di prodotti e servizi</w:t>
      </w:r>
      <w:r>
        <w:rPr>
          <w:rFonts w:ascii="Calibri" w:hAnsi="Calibri" w:cs="Arial"/>
          <w:sz w:val="20"/>
          <w:szCs w:val="20"/>
        </w:rPr>
        <w:t xml:space="preserve"> incluse negli accordi/diritti con il </w:t>
      </w:r>
      <w:r w:rsidR="003A3AF2">
        <w:rPr>
          <w:rFonts w:ascii="Calibri" w:hAnsi="Calibri" w:cs="Arial"/>
          <w:sz w:val="20"/>
          <w:szCs w:val="20"/>
        </w:rPr>
        <w:t>Produttore</w:t>
      </w:r>
      <w:r>
        <w:rPr>
          <w:rFonts w:ascii="Calibri" w:hAnsi="Calibri" w:cs="Arial"/>
          <w:sz w:val="20"/>
          <w:szCs w:val="20"/>
        </w:rPr>
        <w:t>.</w:t>
      </w:r>
    </w:p>
    <w:p w:rsidR="00D2361C" w:rsidRPr="00B87D8D" w:rsidRDefault="00D2361C" w:rsidP="00D2361C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B87D8D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5E5FC0" w:rsidTr="007F70FF">
        <w:trPr>
          <w:trHeight w:val="849"/>
        </w:trPr>
        <w:tc>
          <w:tcPr>
            <w:tcW w:w="8612" w:type="dxa"/>
            <w:shd w:val="clear" w:color="auto" w:fill="F2F2F2"/>
          </w:tcPr>
          <w:p w:rsidR="005E5FC0" w:rsidRPr="00137881" w:rsidRDefault="005E5FC0" w:rsidP="007F70FF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D2361C" w:rsidRDefault="00D2361C" w:rsidP="005E5FC0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EB0EB8" w:rsidRPr="00EB0EB8" w:rsidRDefault="00EB0EB8" w:rsidP="00A227C9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Calibri" w:hAnsi="Calibri" w:cs="Arial"/>
          <w:sz w:val="20"/>
          <w:szCs w:val="20"/>
        </w:rPr>
      </w:pPr>
      <w:r w:rsidRPr="00EB0EB8">
        <w:rPr>
          <w:rFonts w:ascii="Calibri" w:hAnsi="Calibri" w:cs="Arial"/>
          <w:sz w:val="20"/>
          <w:szCs w:val="20"/>
        </w:rPr>
        <w:t xml:space="preserve">Con riferimento, per eventuali approfondimenti, alle “Linee Guida su acquisizione e riuso di software per le pubbliche amministrazioni” (ed. 27 luglio 2018) pubblicate dall’ Agenzia per l’Italia Digitale (per brevità “Linee Guida </w:t>
      </w:r>
      <w:proofErr w:type="spellStart"/>
      <w:r w:rsidRPr="00EB0EB8">
        <w:rPr>
          <w:rFonts w:ascii="Calibri" w:hAnsi="Calibri" w:cs="Arial"/>
          <w:sz w:val="20"/>
          <w:szCs w:val="20"/>
        </w:rPr>
        <w:t>AgID</w:t>
      </w:r>
      <w:proofErr w:type="spellEnd"/>
      <w:r w:rsidRPr="00EB0EB8">
        <w:rPr>
          <w:rFonts w:ascii="Calibri" w:hAnsi="Calibri" w:cs="Arial"/>
          <w:sz w:val="20"/>
          <w:szCs w:val="20"/>
        </w:rPr>
        <w:t>”), si chiede di sapere</w:t>
      </w:r>
      <w:r w:rsidR="00C649F2">
        <w:rPr>
          <w:rFonts w:ascii="Calibri" w:hAnsi="Calibri" w:cs="Arial"/>
          <w:sz w:val="20"/>
          <w:szCs w:val="20"/>
        </w:rPr>
        <w:t xml:space="preserve">, </w:t>
      </w:r>
      <w:r w:rsidR="00C649F2" w:rsidRPr="00EB0EB8">
        <w:rPr>
          <w:rFonts w:ascii="Calibri" w:hAnsi="Calibri" w:cs="Arial"/>
          <w:sz w:val="20"/>
          <w:szCs w:val="20"/>
        </w:rPr>
        <w:t xml:space="preserve">per </w:t>
      </w:r>
      <w:r w:rsidR="00C649F2">
        <w:rPr>
          <w:rFonts w:ascii="Calibri" w:hAnsi="Calibri" w:cs="Arial"/>
          <w:sz w:val="20"/>
          <w:szCs w:val="20"/>
        </w:rPr>
        <w:t xml:space="preserve">ciascuna </w:t>
      </w:r>
      <w:r w:rsidR="00C649F2" w:rsidRPr="00EB0EB8">
        <w:rPr>
          <w:rFonts w:ascii="Calibri" w:hAnsi="Calibri" w:cs="Arial"/>
          <w:sz w:val="20"/>
          <w:szCs w:val="20"/>
        </w:rPr>
        <w:t>soluzione proposta</w:t>
      </w:r>
      <w:r w:rsidR="00C649F2">
        <w:rPr>
          <w:rFonts w:ascii="Calibri" w:hAnsi="Calibri" w:cs="Arial"/>
          <w:sz w:val="20"/>
          <w:szCs w:val="20"/>
        </w:rPr>
        <w:t>,</w:t>
      </w:r>
      <w:r w:rsidRPr="00EB0EB8">
        <w:rPr>
          <w:rFonts w:ascii="Calibri" w:hAnsi="Calibri" w:cs="Arial"/>
          <w:sz w:val="20"/>
          <w:szCs w:val="20"/>
        </w:rPr>
        <w:t xml:space="preserve"> in quale delle seguenti categorie rientra il software utilizzato:</w:t>
      </w:r>
    </w:p>
    <w:p w:rsidR="00EB0EB8" w:rsidRPr="00EB0EB8" w:rsidRDefault="00EB0EB8" w:rsidP="005426B7">
      <w:pPr>
        <w:pStyle w:val="BodyText21"/>
        <w:numPr>
          <w:ilvl w:val="1"/>
          <w:numId w:val="5"/>
        </w:numPr>
        <w:spacing w:line="276" w:lineRule="auto"/>
        <w:ind w:left="714" w:hanging="357"/>
        <w:rPr>
          <w:rFonts w:ascii="Calibri" w:hAnsi="Calibri"/>
          <w:sz w:val="20"/>
        </w:rPr>
      </w:pPr>
      <w:r w:rsidRPr="00EB0EB8">
        <w:rPr>
          <w:rFonts w:ascii="Calibri" w:hAnsi="Calibri"/>
          <w:sz w:val="20"/>
        </w:rPr>
        <w:t>software sviluppato per conto della pubblica amministrazione;</w:t>
      </w:r>
    </w:p>
    <w:p w:rsidR="00EB0EB8" w:rsidRPr="00EB0EB8" w:rsidRDefault="00EB0EB8" w:rsidP="005426B7">
      <w:pPr>
        <w:pStyle w:val="BodyText21"/>
        <w:numPr>
          <w:ilvl w:val="1"/>
          <w:numId w:val="5"/>
        </w:numPr>
        <w:spacing w:line="276" w:lineRule="auto"/>
        <w:ind w:left="714" w:hanging="357"/>
        <w:rPr>
          <w:rFonts w:ascii="Calibri" w:hAnsi="Calibri"/>
          <w:sz w:val="20"/>
        </w:rPr>
      </w:pPr>
      <w:r w:rsidRPr="00EB0EB8">
        <w:rPr>
          <w:rFonts w:ascii="Calibri" w:hAnsi="Calibri"/>
          <w:sz w:val="20"/>
        </w:rPr>
        <w:t>riutilizzo di software o parti di esso sviluppati per conto della pubblica amministrazione;</w:t>
      </w:r>
    </w:p>
    <w:p w:rsidR="00EB0EB8" w:rsidRPr="00EB0EB8" w:rsidRDefault="00EB0EB8" w:rsidP="005426B7">
      <w:pPr>
        <w:pStyle w:val="BodyText21"/>
        <w:numPr>
          <w:ilvl w:val="1"/>
          <w:numId w:val="5"/>
        </w:numPr>
        <w:spacing w:line="276" w:lineRule="auto"/>
        <w:ind w:left="714" w:hanging="357"/>
        <w:rPr>
          <w:rFonts w:ascii="Calibri" w:hAnsi="Calibri"/>
          <w:sz w:val="20"/>
        </w:rPr>
      </w:pPr>
      <w:r w:rsidRPr="00EB0EB8">
        <w:rPr>
          <w:rFonts w:ascii="Calibri" w:hAnsi="Calibri"/>
          <w:sz w:val="20"/>
        </w:rPr>
        <w:t>software libero o a codice sorgente aperto;</w:t>
      </w:r>
    </w:p>
    <w:p w:rsidR="00EB0EB8" w:rsidRPr="00EB0EB8" w:rsidRDefault="00EB0EB8" w:rsidP="005426B7">
      <w:pPr>
        <w:pStyle w:val="BodyText21"/>
        <w:numPr>
          <w:ilvl w:val="1"/>
          <w:numId w:val="5"/>
        </w:numPr>
        <w:spacing w:line="276" w:lineRule="auto"/>
        <w:ind w:left="714" w:hanging="357"/>
        <w:rPr>
          <w:rFonts w:ascii="Calibri" w:hAnsi="Calibri"/>
          <w:sz w:val="20"/>
        </w:rPr>
      </w:pPr>
      <w:r w:rsidRPr="00EB0EB8">
        <w:rPr>
          <w:rFonts w:ascii="Calibri" w:hAnsi="Calibri"/>
          <w:sz w:val="20"/>
        </w:rPr>
        <w:t xml:space="preserve">software fruibile in modalità </w:t>
      </w:r>
      <w:proofErr w:type="spellStart"/>
      <w:r w:rsidRPr="00EB0EB8">
        <w:rPr>
          <w:rFonts w:ascii="Calibri" w:hAnsi="Calibri"/>
          <w:sz w:val="20"/>
        </w:rPr>
        <w:t>cloud</w:t>
      </w:r>
      <w:proofErr w:type="spellEnd"/>
      <w:r w:rsidRPr="00EB0EB8">
        <w:rPr>
          <w:rFonts w:ascii="Calibri" w:hAnsi="Calibri"/>
          <w:sz w:val="20"/>
        </w:rPr>
        <w:t xml:space="preserve"> </w:t>
      </w:r>
      <w:proofErr w:type="spellStart"/>
      <w:r w:rsidRPr="00EB0EB8">
        <w:rPr>
          <w:rFonts w:ascii="Calibri" w:hAnsi="Calibri"/>
          <w:sz w:val="20"/>
        </w:rPr>
        <w:t>computing</w:t>
      </w:r>
      <w:proofErr w:type="spellEnd"/>
      <w:r w:rsidRPr="00EB0EB8">
        <w:rPr>
          <w:rFonts w:ascii="Calibri" w:hAnsi="Calibri"/>
          <w:sz w:val="20"/>
        </w:rPr>
        <w:t>;</w:t>
      </w:r>
    </w:p>
    <w:p w:rsidR="00EB0EB8" w:rsidRPr="00EB0EB8" w:rsidRDefault="00EB0EB8" w:rsidP="005426B7">
      <w:pPr>
        <w:pStyle w:val="BodyText21"/>
        <w:numPr>
          <w:ilvl w:val="1"/>
          <w:numId w:val="5"/>
        </w:numPr>
        <w:spacing w:line="276" w:lineRule="auto"/>
        <w:ind w:left="714" w:hanging="357"/>
        <w:rPr>
          <w:rFonts w:ascii="Calibri" w:hAnsi="Calibri"/>
          <w:sz w:val="20"/>
        </w:rPr>
      </w:pPr>
      <w:r w:rsidRPr="00EB0EB8">
        <w:rPr>
          <w:rFonts w:ascii="Calibri" w:hAnsi="Calibri"/>
          <w:sz w:val="20"/>
        </w:rPr>
        <w:t>software di tipo proprietario mediante ricorso a licenza d’uso;</w:t>
      </w:r>
    </w:p>
    <w:p w:rsidR="00EB0EB8" w:rsidRPr="00EB0EB8" w:rsidRDefault="00EB0EB8" w:rsidP="005426B7">
      <w:pPr>
        <w:pStyle w:val="BodyText21"/>
        <w:numPr>
          <w:ilvl w:val="1"/>
          <w:numId w:val="5"/>
        </w:numPr>
        <w:spacing w:line="276" w:lineRule="auto"/>
        <w:ind w:left="714" w:hanging="357"/>
        <w:rPr>
          <w:rFonts w:ascii="Calibri" w:hAnsi="Calibri"/>
          <w:sz w:val="20"/>
        </w:rPr>
      </w:pPr>
      <w:r w:rsidRPr="00EB0EB8">
        <w:rPr>
          <w:rFonts w:ascii="Calibri" w:hAnsi="Calibri"/>
          <w:sz w:val="20"/>
        </w:rPr>
        <w:t>software combinazione delle precedenti soluzioni.</w:t>
      </w:r>
    </w:p>
    <w:p w:rsidR="00EB0EB8" w:rsidRPr="00EB0EB8" w:rsidRDefault="00EB0EB8" w:rsidP="00EB0EB8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EB0EB8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EB0EB8" w:rsidTr="007F70FF">
        <w:trPr>
          <w:trHeight w:val="849"/>
        </w:trPr>
        <w:tc>
          <w:tcPr>
            <w:tcW w:w="8612" w:type="dxa"/>
            <w:shd w:val="clear" w:color="auto" w:fill="F2F2F2"/>
          </w:tcPr>
          <w:p w:rsidR="00EB0EB8" w:rsidRPr="00137881" w:rsidRDefault="00EB0EB8" w:rsidP="007F70FF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EB0EB8" w:rsidRPr="00EB0EB8" w:rsidRDefault="00EB0EB8" w:rsidP="00EB0EB8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276691" w:rsidRPr="00276691" w:rsidRDefault="00276691" w:rsidP="00A227C9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Calibri" w:hAnsi="Calibri" w:cs="Arial"/>
          <w:sz w:val="20"/>
          <w:szCs w:val="20"/>
        </w:rPr>
      </w:pPr>
      <w:r w:rsidRPr="00276691">
        <w:rPr>
          <w:rFonts w:ascii="Calibri" w:hAnsi="Calibri" w:cs="Arial"/>
          <w:sz w:val="20"/>
          <w:szCs w:val="20"/>
        </w:rPr>
        <w:t xml:space="preserve">Con riferimento, per eventuali approfondimenti, alle Linee Guida </w:t>
      </w:r>
      <w:proofErr w:type="spellStart"/>
      <w:r w:rsidRPr="00276691">
        <w:rPr>
          <w:rFonts w:ascii="Calibri" w:hAnsi="Calibri" w:cs="Arial"/>
          <w:sz w:val="20"/>
          <w:szCs w:val="20"/>
        </w:rPr>
        <w:t>AgID</w:t>
      </w:r>
      <w:proofErr w:type="spellEnd"/>
      <w:r w:rsidRPr="00276691">
        <w:rPr>
          <w:rFonts w:ascii="Calibri" w:hAnsi="Calibri" w:cs="Arial"/>
          <w:sz w:val="20"/>
          <w:szCs w:val="20"/>
        </w:rPr>
        <w:t>, si chiede di sapere</w:t>
      </w:r>
      <w:r w:rsidR="00C649F2">
        <w:rPr>
          <w:rFonts w:ascii="Calibri" w:hAnsi="Calibri" w:cs="Arial"/>
          <w:sz w:val="20"/>
          <w:szCs w:val="20"/>
        </w:rPr>
        <w:t>,</w:t>
      </w:r>
      <w:r w:rsidRPr="00276691">
        <w:rPr>
          <w:rFonts w:ascii="Calibri" w:hAnsi="Calibri" w:cs="Arial"/>
          <w:sz w:val="20"/>
          <w:szCs w:val="20"/>
        </w:rPr>
        <w:t xml:space="preserve"> </w:t>
      </w:r>
      <w:r w:rsidR="00153392">
        <w:rPr>
          <w:rFonts w:ascii="Calibri" w:hAnsi="Calibri" w:cs="Arial"/>
          <w:sz w:val="20"/>
          <w:szCs w:val="20"/>
        </w:rPr>
        <w:t xml:space="preserve">per </w:t>
      </w:r>
      <w:r w:rsidR="00C649F2">
        <w:rPr>
          <w:rFonts w:ascii="Calibri" w:hAnsi="Calibri" w:cs="Arial"/>
          <w:sz w:val="20"/>
          <w:szCs w:val="20"/>
        </w:rPr>
        <w:t>ciascuna</w:t>
      </w:r>
      <w:r w:rsidR="00153392">
        <w:rPr>
          <w:rFonts w:ascii="Calibri" w:hAnsi="Calibri" w:cs="Arial"/>
          <w:sz w:val="20"/>
          <w:szCs w:val="20"/>
        </w:rPr>
        <w:t xml:space="preserve"> soluzione</w:t>
      </w:r>
      <w:r w:rsidR="00153392" w:rsidRPr="00276691">
        <w:rPr>
          <w:rFonts w:ascii="Calibri" w:hAnsi="Calibri" w:cs="Arial"/>
          <w:sz w:val="20"/>
          <w:szCs w:val="20"/>
        </w:rPr>
        <w:t xml:space="preserve"> propost</w:t>
      </w:r>
      <w:r w:rsidR="00153392">
        <w:rPr>
          <w:rFonts w:ascii="Calibri" w:hAnsi="Calibri" w:cs="Arial"/>
          <w:sz w:val="20"/>
          <w:szCs w:val="20"/>
        </w:rPr>
        <w:t>a</w:t>
      </w:r>
      <w:r w:rsidR="00C649F2">
        <w:rPr>
          <w:rFonts w:ascii="Calibri" w:hAnsi="Calibri" w:cs="Arial"/>
          <w:sz w:val="20"/>
          <w:szCs w:val="20"/>
        </w:rPr>
        <w:t>,</w:t>
      </w:r>
      <w:r w:rsidR="00153392" w:rsidRPr="00276691">
        <w:rPr>
          <w:rFonts w:ascii="Calibri" w:hAnsi="Calibri" w:cs="Arial"/>
          <w:sz w:val="20"/>
          <w:szCs w:val="20"/>
        </w:rPr>
        <w:t xml:space="preserve"> </w:t>
      </w:r>
      <w:r w:rsidRPr="00276691">
        <w:rPr>
          <w:rFonts w:ascii="Calibri" w:hAnsi="Calibri" w:cs="Arial"/>
          <w:sz w:val="20"/>
          <w:szCs w:val="20"/>
        </w:rPr>
        <w:t>se l</w:t>
      </w:r>
      <w:r w:rsidR="00E42485">
        <w:rPr>
          <w:rFonts w:ascii="Calibri" w:hAnsi="Calibri" w:cs="Arial"/>
          <w:sz w:val="20"/>
          <w:szCs w:val="20"/>
        </w:rPr>
        <w:t>’eventuale</w:t>
      </w:r>
      <w:r w:rsidRPr="00276691">
        <w:rPr>
          <w:rFonts w:ascii="Calibri" w:hAnsi="Calibri" w:cs="Arial"/>
          <w:sz w:val="20"/>
          <w:szCs w:val="20"/>
        </w:rPr>
        <w:t xml:space="preserve"> software in licenza rispetta i seguenti vincoli:</w:t>
      </w:r>
    </w:p>
    <w:p w:rsidR="00276691" w:rsidRPr="00276691" w:rsidRDefault="00276691" w:rsidP="005426B7">
      <w:pPr>
        <w:pStyle w:val="BodyText21"/>
        <w:numPr>
          <w:ilvl w:val="1"/>
          <w:numId w:val="5"/>
        </w:numPr>
        <w:spacing w:line="276" w:lineRule="auto"/>
        <w:ind w:left="714" w:hanging="357"/>
        <w:rPr>
          <w:rFonts w:ascii="Calibri" w:hAnsi="Calibri"/>
          <w:sz w:val="20"/>
        </w:rPr>
      </w:pPr>
      <w:r w:rsidRPr="00276691">
        <w:rPr>
          <w:rFonts w:ascii="Calibri" w:hAnsi="Calibri"/>
          <w:sz w:val="20"/>
        </w:rPr>
        <w:t>conformità alle regole sull’interoperabilità prescritte dalle linee guida emanate in attuazione dell’articolo 73 del CAD;</w:t>
      </w:r>
    </w:p>
    <w:p w:rsidR="00276691" w:rsidRPr="00276691" w:rsidRDefault="00276691" w:rsidP="005426B7">
      <w:pPr>
        <w:pStyle w:val="BodyText21"/>
        <w:numPr>
          <w:ilvl w:val="1"/>
          <w:numId w:val="5"/>
        </w:numPr>
        <w:spacing w:line="276" w:lineRule="auto"/>
        <w:ind w:left="714" w:hanging="357"/>
        <w:rPr>
          <w:rFonts w:ascii="Calibri" w:hAnsi="Calibri"/>
          <w:sz w:val="20"/>
        </w:rPr>
      </w:pPr>
      <w:r w:rsidRPr="00276691">
        <w:rPr>
          <w:rFonts w:ascii="Calibri" w:hAnsi="Calibri"/>
          <w:sz w:val="20"/>
        </w:rPr>
        <w:t>conformità alle normative sulla protezione dei dati personali;</w:t>
      </w:r>
    </w:p>
    <w:p w:rsidR="00276691" w:rsidRPr="00276691" w:rsidRDefault="00276691" w:rsidP="005426B7">
      <w:pPr>
        <w:pStyle w:val="BodyText21"/>
        <w:numPr>
          <w:ilvl w:val="1"/>
          <w:numId w:val="5"/>
        </w:numPr>
        <w:spacing w:line="276" w:lineRule="auto"/>
        <w:ind w:left="714" w:hanging="357"/>
        <w:rPr>
          <w:rFonts w:ascii="Calibri" w:hAnsi="Calibri"/>
          <w:sz w:val="20"/>
        </w:rPr>
      </w:pPr>
      <w:r w:rsidRPr="00276691">
        <w:rPr>
          <w:rFonts w:ascii="Calibri" w:hAnsi="Calibri"/>
          <w:sz w:val="20"/>
        </w:rPr>
        <w:t>conformità ai livelli minimi di sicurezza previsti per le pubbliche amministrazioni;</w:t>
      </w:r>
    </w:p>
    <w:p w:rsidR="00276691" w:rsidRPr="00276691" w:rsidRDefault="00276691" w:rsidP="005426B7">
      <w:pPr>
        <w:pStyle w:val="BodyText21"/>
        <w:numPr>
          <w:ilvl w:val="1"/>
          <w:numId w:val="5"/>
        </w:numPr>
        <w:spacing w:line="276" w:lineRule="auto"/>
        <w:ind w:left="714" w:hanging="357"/>
        <w:rPr>
          <w:rFonts w:ascii="Calibri" w:hAnsi="Calibri"/>
          <w:sz w:val="20"/>
        </w:rPr>
      </w:pPr>
      <w:r w:rsidRPr="00276691">
        <w:rPr>
          <w:rFonts w:ascii="Calibri" w:hAnsi="Calibri"/>
          <w:sz w:val="20"/>
        </w:rPr>
        <w:t>la conformità ai requisiti di accessibilità (Legge 4/2004);</w:t>
      </w:r>
    </w:p>
    <w:p w:rsidR="00276691" w:rsidRPr="00276691" w:rsidRDefault="00276691" w:rsidP="005426B7">
      <w:pPr>
        <w:pStyle w:val="BodyText21"/>
        <w:numPr>
          <w:ilvl w:val="1"/>
          <w:numId w:val="5"/>
        </w:numPr>
        <w:spacing w:line="276" w:lineRule="auto"/>
        <w:ind w:left="714" w:hanging="357"/>
        <w:rPr>
          <w:rFonts w:ascii="Calibri" w:hAnsi="Calibri"/>
          <w:sz w:val="20"/>
        </w:rPr>
      </w:pPr>
      <w:r w:rsidRPr="00276691">
        <w:rPr>
          <w:rFonts w:ascii="Calibri" w:hAnsi="Calibri"/>
          <w:sz w:val="20"/>
          <w:u w:val="single"/>
        </w:rPr>
        <w:t>possibilità di esportare gratuitamente, in ogni momento, l’intera base di dati</w:t>
      </w:r>
      <w:r w:rsidRPr="00276691">
        <w:rPr>
          <w:rFonts w:ascii="Calibri" w:hAnsi="Calibri"/>
          <w:sz w:val="20"/>
        </w:rPr>
        <w:t xml:space="preserve"> (inclusi di ogni tipo di indice o metadato utilizzato per implementare le funzionalità del software stesso) </w:t>
      </w:r>
      <w:r w:rsidRPr="00276691">
        <w:rPr>
          <w:rFonts w:ascii="Calibri" w:hAnsi="Calibri"/>
          <w:sz w:val="20"/>
          <w:u w:val="single"/>
        </w:rPr>
        <w:t>in formato standard, aperto e documentato</w:t>
      </w:r>
      <w:r w:rsidRPr="00276691">
        <w:rPr>
          <w:rFonts w:ascii="Calibri" w:hAnsi="Calibri"/>
          <w:sz w:val="20"/>
        </w:rPr>
        <w:t>.</w:t>
      </w:r>
    </w:p>
    <w:p w:rsidR="00F54797" w:rsidRDefault="00F54797" w:rsidP="00276691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276691" w:rsidRPr="00276691" w:rsidRDefault="00276691" w:rsidP="00276691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276691">
        <w:rPr>
          <w:rFonts w:ascii="Calibri" w:hAnsi="Calibri" w:cs="Arial"/>
          <w:b/>
          <w:sz w:val="20"/>
          <w:szCs w:val="20"/>
        </w:rPr>
        <w:lastRenderedPageBreak/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276691" w:rsidTr="007F70FF">
        <w:trPr>
          <w:trHeight w:val="849"/>
        </w:trPr>
        <w:tc>
          <w:tcPr>
            <w:tcW w:w="8612" w:type="dxa"/>
            <w:shd w:val="clear" w:color="auto" w:fill="F2F2F2"/>
          </w:tcPr>
          <w:p w:rsidR="00276691" w:rsidRPr="00137881" w:rsidRDefault="00276691" w:rsidP="007F70FF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276691" w:rsidRPr="00276691" w:rsidRDefault="00276691" w:rsidP="00276691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AC6C11" w:rsidRDefault="003F12A0" w:rsidP="00A227C9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Riportare nella prima delle </w:t>
      </w:r>
      <w:r w:rsidR="008C6DBD">
        <w:rPr>
          <w:rFonts w:ascii="Calibri" w:hAnsi="Calibri" w:cs="Arial"/>
          <w:sz w:val="20"/>
          <w:szCs w:val="20"/>
        </w:rPr>
        <w:t xml:space="preserve">seguenti </w:t>
      </w:r>
      <w:r w:rsidR="00DD4829">
        <w:rPr>
          <w:rFonts w:ascii="Calibri" w:hAnsi="Calibri" w:cs="Arial"/>
          <w:sz w:val="20"/>
          <w:szCs w:val="20"/>
        </w:rPr>
        <w:t>tabell</w:t>
      </w:r>
      <w:r w:rsidR="008C6DBD">
        <w:rPr>
          <w:rFonts w:ascii="Calibri" w:hAnsi="Calibri" w:cs="Arial"/>
          <w:sz w:val="20"/>
          <w:szCs w:val="20"/>
        </w:rPr>
        <w:t xml:space="preserve">e </w:t>
      </w:r>
      <w:r w:rsidR="00DD4829" w:rsidRPr="00FA05F0">
        <w:rPr>
          <w:rFonts w:ascii="Calibri" w:hAnsi="Calibri" w:cs="Arial"/>
          <w:sz w:val="20"/>
          <w:szCs w:val="20"/>
        </w:rPr>
        <w:t>il fatturato d</w:t>
      </w:r>
      <w:r w:rsidR="00DD4829">
        <w:rPr>
          <w:rFonts w:ascii="Calibri" w:hAnsi="Calibri" w:cs="Arial"/>
          <w:sz w:val="20"/>
          <w:szCs w:val="20"/>
        </w:rPr>
        <w:t>e</w:t>
      </w:r>
      <w:r w:rsidR="00DD4829" w:rsidRPr="00FA05F0">
        <w:rPr>
          <w:rFonts w:ascii="Calibri" w:hAnsi="Calibri" w:cs="Arial"/>
          <w:sz w:val="20"/>
          <w:szCs w:val="20"/>
        </w:rPr>
        <w:t xml:space="preserve">ll’Azienda </w:t>
      </w:r>
      <w:r w:rsidR="00EB0EB8">
        <w:rPr>
          <w:rFonts w:ascii="Calibri" w:hAnsi="Calibri" w:cs="Arial"/>
          <w:sz w:val="20"/>
          <w:szCs w:val="20"/>
        </w:rPr>
        <w:t>negli ultimi tre esercizi finanziari</w:t>
      </w:r>
      <w:r>
        <w:rPr>
          <w:rFonts w:ascii="Calibri" w:hAnsi="Calibri" w:cs="Arial"/>
          <w:sz w:val="20"/>
          <w:szCs w:val="20"/>
        </w:rPr>
        <w:t xml:space="preserve"> relativo all</w:t>
      </w:r>
      <w:r w:rsidR="00DD4829" w:rsidRPr="00FA05F0">
        <w:rPr>
          <w:rFonts w:ascii="Calibri" w:hAnsi="Calibri" w:cs="Arial"/>
          <w:sz w:val="20"/>
          <w:szCs w:val="20"/>
        </w:rPr>
        <w:t xml:space="preserve">a fornitura di </w:t>
      </w:r>
      <w:r>
        <w:rPr>
          <w:rFonts w:ascii="Calibri" w:hAnsi="Calibri" w:cs="Arial"/>
          <w:sz w:val="20"/>
          <w:szCs w:val="20"/>
        </w:rPr>
        <w:t>ciascuna</w:t>
      </w:r>
      <w:r w:rsidRPr="00FA05F0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delle </w:t>
      </w:r>
      <w:r w:rsidR="00DD4829" w:rsidRPr="00FA05F0">
        <w:rPr>
          <w:rFonts w:ascii="Calibri" w:hAnsi="Calibri" w:cs="Arial"/>
          <w:sz w:val="20"/>
          <w:szCs w:val="20"/>
        </w:rPr>
        <w:t xml:space="preserve">soluzioni di </w:t>
      </w:r>
      <w:r w:rsidRPr="0013642B">
        <w:rPr>
          <w:rFonts w:ascii="Calibri" w:hAnsi="Calibri" w:cs="Arial"/>
          <w:sz w:val="20"/>
          <w:szCs w:val="20"/>
        </w:rPr>
        <w:t>HCM</w:t>
      </w:r>
      <w:r w:rsidR="00DD4829" w:rsidRPr="00FA05F0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indicate ai punti precedenti, </w:t>
      </w:r>
      <w:r w:rsidR="00DD4829">
        <w:rPr>
          <w:rFonts w:ascii="Calibri" w:hAnsi="Calibri" w:cs="Arial"/>
          <w:sz w:val="20"/>
          <w:szCs w:val="20"/>
        </w:rPr>
        <w:t>s</w:t>
      </w:r>
      <w:r>
        <w:rPr>
          <w:rFonts w:ascii="Calibri" w:hAnsi="Calibri" w:cs="Arial"/>
          <w:sz w:val="20"/>
          <w:szCs w:val="20"/>
        </w:rPr>
        <w:t>uddivide</w:t>
      </w:r>
      <w:r w:rsidR="00DD4829">
        <w:rPr>
          <w:rFonts w:ascii="Calibri" w:hAnsi="Calibri" w:cs="Arial"/>
          <w:sz w:val="20"/>
          <w:szCs w:val="20"/>
        </w:rPr>
        <w:t xml:space="preserve">ndo il fatturato </w:t>
      </w:r>
      <w:r w:rsidR="00DD4829" w:rsidRPr="00FA05F0">
        <w:rPr>
          <w:rFonts w:ascii="Calibri" w:hAnsi="Calibri" w:cs="Arial"/>
          <w:sz w:val="20"/>
          <w:szCs w:val="20"/>
        </w:rPr>
        <w:t xml:space="preserve">tra </w:t>
      </w:r>
      <w:r>
        <w:rPr>
          <w:rFonts w:ascii="Calibri" w:hAnsi="Calibri" w:cs="Arial"/>
          <w:sz w:val="20"/>
          <w:szCs w:val="20"/>
        </w:rPr>
        <w:t>fornitura della</w:t>
      </w:r>
      <w:r w:rsidR="00DD4829" w:rsidRPr="00FA05F0">
        <w:rPr>
          <w:rFonts w:ascii="Calibri" w:hAnsi="Calibri" w:cs="Arial"/>
          <w:sz w:val="20"/>
          <w:szCs w:val="20"/>
        </w:rPr>
        <w:t xml:space="preserve"> </w:t>
      </w:r>
      <w:r w:rsidR="00DD4829">
        <w:rPr>
          <w:rFonts w:ascii="Calibri" w:hAnsi="Calibri" w:cs="Arial"/>
          <w:sz w:val="20"/>
          <w:szCs w:val="20"/>
        </w:rPr>
        <w:t>soluzion</w:t>
      </w:r>
      <w:r>
        <w:rPr>
          <w:rFonts w:ascii="Calibri" w:hAnsi="Calibri" w:cs="Arial"/>
          <w:sz w:val="20"/>
          <w:szCs w:val="20"/>
        </w:rPr>
        <w:t>e</w:t>
      </w:r>
      <w:r w:rsidR="00DD4829" w:rsidRPr="00DD4829">
        <w:rPr>
          <w:rFonts w:ascii="Calibri" w:hAnsi="Calibri" w:cs="Arial"/>
          <w:sz w:val="20"/>
          <w:szCs w:val="20"/>
        </w:rPr>
        <w:t>,</w:t>
      </w:r>
      <w:r w:rsidR="00DD4829" w:rsidRPr="00FA05F0">
        <w:rPr>
          <w:rFonts w:ascii="Calibri" w:hAnsi="Calibri" w:cs="Arial"/>
          <w:sz w:val="20"/>
          <w:szCs w:val="20"/>
        </w:rPr>
        <w:t xml:space="preserve"> serv</w:t>
      </w:r>
      <w:r w:rsidR="00DD4829">
        <w:rPr>
          <w:rFonts w:ascii="Calibri" w:hAnsi="Calibri" w:cs="Arial"/>
          <w:sz w:val="20"/>
          <w:szCs w:val="20"/>
        </w:rPr>
        <w:t xml:space="preserve">izi </w:t>
      </w:r>
      <w:r w:rsidR="0036345C">
        <w:rPr>
          <w:rFonts w:ascii="Calibri" w:hAnsi="Calibri" w:cs="Arial"/>
          <w:sz w:val="20"/>
          <w:szCs w:val="20"/>
        </w:rPr>
        <w:t xml:space="preserve">di </w:t>
      </w:r>
      <w:r w:rsidR="00DD4829">
        <w:rPr>
          <w:rFonts w:ascii="Calibri" w:hAnsi="Calibri" w:cs="Arial"/>
          <w:sz w:val="20"/>
          <w:szCs w:val="20"/>
        </w:rPr>
        <w:t>manutenzione</w:t>
      </w:r>
      <w:r w:rsidR="00C730AE">
        <w:rPr>
          <w:rFonts w:ascii="Calibri" w:hAnsi="Calibri" w:cs="Arial"/>
          <w:sz w:val="20"/>
          <w:szCs w:val="20"/>
        </w:rPr>
        <w:t>, servizi di supporto specialistico</w:t>
      </w:r>
      <w:r w:rsidR="00AC6C11">
        <w:rPr>
          <w:rFonts w:ascii="Calibri" w:hAnsi="Calibri" w:cs="Arial"/>
          <w:sz w:val="20"/>
          <w:szCs w:val="20"/>
        </w:rPr>
        <w:t>, servizi di sviluppo di personalizzazioni ad hoc</w:t>
      </w:r>
      <w:r w:rsidR="00DD4829">
        <w:rPr>
          <w:rFonts w:ascii="Calibri" w:hAnsi="Calibri" w:cs="Arial"/>
          <w:sz w:val="20"/>
          <w:szCs w:val="20"/>
        </w:rPr>
        <w:t xml:space="preserve"> e ulteriori servizi (</w:t>
      </w:r>
      <w:r w:rsidR="00AC6C11">
        <w:rPr>
          <w:rFonts w:ascii="Calibri" w:hAnsi="Calibri" w:cs="Arial"/>
          <w:sz w:val="20"/>
          <w:szCs w:val="20"/>
        </w:rPr>
        <w:t>consegna</w:t>
      </w:r>
      <w:r w:rsidR="00DD4829">
        <w:rPr>
          <w:rFonts w:ascii="Calibri" w:hAnsi="Calibri" w:cs="Arial"/>
          <w:sz w:val="20"/>
          <w:szCs w:val="20"/>
        </w:rPr>
        <w:t>, installazione, configurazione)</w:t>
      </w:r>
      <w:r w:rsidR="00DD4829" w:rsidRPr="00FA05F0">
        <w:rPr>
          <w:rFonts w:ascii="Calibri" w:hAnsi="Calibri" w:cs="Arial"/>
          <w:sz w:val="20"/>
          <w:szCs w:val="20"/>
        </w:rPr>
        <w:t>.</w:t>
      </w:r>
    </w:p>
    <w:p w:rsidR="00DD4829" w:rsidRDefault="003F12A0" w:rsidP="00E66C5C">
      <w:pPr>
        <w:pStyle w:val="Paragrafoelenco"/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Nella seconda tabella </w:t>
      </w:r>
      <w:r w:rsidRPr="00FA05F0">
        <w:rPr>
          <w:rFonts w:ascii="Calibri" w:hAnsi="Calibri" w:cs="Arial"/>
          <w:sz w:val="20"/>
          <w:szCs w:val="20"/>
        </w:rPr>
        <w:t>indicare</w:t>
      </w:r>
      <w:r>
        <w:rPr>
          <w:rFonts w:ascii="Calibri" w:hAnsi="Calibri" w:cs="Arial"/>
          <w:sz w:val="20"/>
          <w:szCs w:val="20"/>
        </w:rPr>
        <w:t>, per gli stessi dati,</w:t>
      </w:r>
      <w:r w:rsidRPr="00FA05F0">
        <w:rPr>
          <w:rFonts w:ascii="Calibri" w:hAnsi="Calibri" w:cs="Arial"/>
          <w:sz w:val="20"/>
          <w:szCs w:val="20"/>
        </w:rPr>
        <w:t xml:space="preserve"> </w:t>
      </w:r>
      <w:r w:rsidR="00DD4829" w:rsidRPr="00FA05F0">
        <w:rPr>
          <w:rFonts w:ascii="Calibri" w:hAnsi="Calibri" w:cs="Arial"/>
          <w:sz w:val="20"/>
          <w:szCs w:val="20"/>
        </w:rPr>
        <w:t>l</w:t>
      </w:r>
      <w:r w:rsidR="00F86C47">
        <w:rPr>
          <w:rFonts w:ascii="Calibri" w:hAnsi="Calibri" w:cs="Arial"/>
          <w:sz w:val="20"/>
          <w:szCs w:val="20"/>
        </w:rPr>
        <w:t>’eventuale</w:t>
      </w:r>
      <w:r w:rsidR="00DD4829" w:rsidRPr="00FA05F0">
        <w:rPr>
          <w:rFonts w:ascii="Calibri" w:hAnsi="Calibri" w:cs="Arial"/>
          <w:sz w:val="20"/>
          <w:szCs w:val="20"/>
        </w:rPr>
        <w:t xml:space="preserve"> quota parte </w:t>
      </w:r>
      <w:r w:rsidR="003A3AF2">
        <w:rPr>
          <w:rFonts w:ascii="Calibri" w:hAnsi="Calibri" w:cs="Arial"/>
          <w:sz w:val="20"/>
          <w:szCs w:val="20"/>
        </w:rPr>
        <w:t>di</w:t>
      </w:r>
      <w:r>
        <w:rPr>
          <w:rFonts w:ascii="Calibri" w:hAnsi="Calibri" w:cs="Arial"/>
          <w:sz w:val="20"/>
          <w:szCs w:val="20"/>
        </w:rPr>
        <w:t xml:space="preserve"> forniture </w:t>
      </w:r>
      <w:r w:rsidR="00DD4829" w:rsidRPr="00FA05F0">
        <w:rPr>
          <w:rFonts w:ascii="Calibri" w:hAnsi="Calibri" w:cs="Arial"/>
          <w:sz w:val="20"/>
          <w:szCs w:val="20"/>
        </w:rPr>
        <w:t>per la Pubblica Amministrazione.</w:t>
      </w:r>
    </w:p>
    <w:p w:rsidR="00DD4829" w:rsidRPr="000970C6" w:rsidRDefault="00DD4829" w:rsidP="00947584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9285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004"/>
        <w:gridCol w:w="1004"/>
        <w:gridCol w:w="1004"/>
        <w:gridCol w:w="1004"/>
        <w:gridCol w:w="1004"/>
        <w:gridCol w:w="1004"/>
        <w:gridCol w:w="567"/>
        <w:gridCol w:w="567"/>
        <w:gridCol w:w="567"/>
      </w:tblGrid>
      <w:tr w:rsidR="002B1DF0" w:rsidRPr="00891894" w:rsidTr="00BF2F7D">
        <w:trPr>
          <w:trHeight w:val="501"/>
        </w:trPr>
        <w:tc>
          <w:tcPr>
            <w:tcW w:w="15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B1DF0" w:rsidRPr="00CA7ACD" w:rsidRDefault="002B1DF0" w:rsidP="007F70F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>Brand 1</w:t>
            </w:r>
          </w:p>
          <w:p w:rsidR="002B1DF0" w:rsidRPr="00891894" w:rsidRDefault="002B1DF0" w:rsidP="007F70F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>(nome del brand)</w:t>
            </w:r>
          </w:p>
        </w:tc>
        <w:tc>
          <w:tcPr>
            <w:tcW w:w="3012" w:type="dxa"/>
            <w:gridSpan w:val="3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>Brand 2</w:t>
            </w:r>
          </w:p>
          <w:p w:rsidR="002B1DF0" w:rsidRPr="00891894" w:rsidRDefault="002B1DF0" w:rsidP="007F70F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>(nome del brand)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sz w:val="18"/>
                <w:szCs w:val="18"/>
              </w:rPr>
              <w:t>….</w:t>
            </w:r>
          </w:p>
        </w:tc>
      </w:tr>
      <w:tr w:rsidR="002B1DF0" w:rsidRPr="00891894" w:rsidTr="00BF2F7D">
        <w:trPr>
          <w:trHeight w:val="250"/>
        </w:trPr>
        <w:tc>
          <w:tcPr>
            <w:tcW w:w="1560" w:type="dxa"/>
            <w:shd w:val="clear" w:color="auto" w:fill="auto"/>
            <w:vAlign w:val="center"/>
          </w:tcPr>
          <w:p w:rsidR="002B1DF0" w:rsidRPr="00891894" w:rsidRDefault="002B1DF0" w:rsidP="007F70F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EB0EB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Fatturato </w:t>
            </w:r>
            <w:r w:rsidR="00EB0EB8">
              <w:rPr>
                <w:rFonts w:ascii="Calibri" w:hAnsi="Calibri"/>
                <w:b/>
                <w:sz w:val="18"/>
                <w:szCs w:val="18"/>
              </w:rPr>
              <w:t>anno</w:t>
            </w:r>
            <w:r w:rsidR="00BC4D4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="00BC4D4A">
              <w:rPr>
                <w:rFonts w:ascii="Calibri" w:hAnsi="Calibri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EB0EB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Fatturato </w:t>
            </w:r>
            <w:r w:rsidR="00EB0EB8">
              <w:rPr>
                <w:rFonts w:ascii="Calibri" w:hAnsi="Calibri"/>
                <w:b/>
                <w:sz w:val="18"/>
                <w:szCs w:val="18"/>
              </w:rPr>
              <w:t>anno</w:t>
            </w:r>
            <w:r w:rsidR="00BC4D4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="00BC4D4A">
              <w:rPr>
                <w:rFonts w:ascii="Calibri" w:hAnsi="Calibri"/>
                <w:b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EB0EB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Fatturato </w:t>
            </w:r>
            <w:r w:rsidR="00EB0EB8">
              <w:rPr>
                <w:rFonts w:ascii="Calibri" w:hAnsi="Calibri"/>
                <w:b/>
                <w:sz w:val="18"/>
                <w:szCs w:val="18"/>
              </w:rPr>
              <w:t>anno</w:t>
            </w:r>
            <w:r w:rsidR="00BC4D4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="00BC4D4A">
              <w:rPr>
                <w:rFonts w:ascii="Calibri" w:hAnsi="Calibri"/>
                <w:b/>
                <w:sz w:val="18"/>
                <w:szCs w:val="18"/>
              </w:rPr>
              <w:t>zzzz</w:t>
            </w:r>
            <w:proofErr w:type="spellEnd"/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EB0EB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Fatturato </w:t>
            </w:r>
            <w:r w:rsidR="00EB0EB8">
              <w:rPr>
                <w:rFonts w:ascii="Calibri" w:hAnsi="Calibri"/>
                <w:b/>
                <w:sz w:val="18"/>
                <w:szCs w:val="18"/>
              </w:rPr>
              <w:t>anno</w:t>
            </w:r>
            <w:r w:rsidR="00BC4D4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="00BC4D4A">
              <w:rPr>
                <w:rFonts w:ascii="Calibri" w:hAnsi="Calibri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EB0EB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Fatturato </w:t>
            </w:r>
            <w:r w:rsidR="00EB0EB8">
              <w:rPr>
                <w:rFonts w:ascii="Calibri" w:hAnsi="Calibri"/>
                <w:b/>
                <w:sz w:val="18"/>
                <w:szCs w:val="18"/>
              </w:rPr>
              <w:t>anno</w:t>
            </w:r>
            <w:r w:rsidR="00BC4D4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="00BC4D4A">
              <w:rPr>
                <w:rFonts w:ascii="Calibri" w:hAnsi="Calibri"/>
                <w:b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EB0EB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Fatturato </w:t>
            </w:r>
            <w:r w:rsidR="00EB0EB8">
              <w:rPr>
                <w:rFonts w:ascii="Calibri" w:hAnsi="Calibri"/>
                <w:b/>
                <w:sz w:val="18"/>
                <w:szCs w:val="18"/>
              </w:rPr>
              <w:t>anno</w:t>
            </w:r>
            <w:r w:rsidR="00BC4D4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="00BC4D4A">
              <w:rPr>
                <w:rFonts w:ascii="Calibri" w:hAnsi="Calibri"/>
                <w:b/>
                <w:sz w:val="18"/>
                <w:szCs w:val="18"/>
              </w:rPr>
              <w:t>zzzz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1894">
              <w:rPr>
                <w:rFonts w:ascii="Calibri" w:hAnsi="Calibri"/>
                <w:sz w:val="18"/>
                <w:szCs w:val="18"/>
              </w:rPr>
              <w:t>….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1894">
              <w:rPr>
                <w:rFonts w:ascii="Calibri" w:hAnsi="Calibri"/>
                <w:sz w:val="18"/>
                <w:szCs w:val="18"/>
              </w:rPr>
              <w:t>….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1894">
              <w:rPr>
                <w:rFonts w:ascii="Calibri" w:hAnsi="Calibri"/>
                <w:sz w:val="18"/>
                <w:szCs w:val="18"/>
              </w:rPr>
              <w:t>….</w:t>
            </w:r>
          </w:p>
        </w:tc>
      </w:tr>
      <w:tr w:rsidR="00DD4829" w:rsidRPr="00891894" w:rsidTr="00BF2F7D">
        <w:trPr>
          <w:trHeight w:val="250"/>
        </w:trPr>
        <w:tc>
          <w:tcPr>
            <w:tcW w:w="1560" w:type="dxa"/>
            <w:shd w:val="clear" w:color="auto" w:fill="auto"/>
            <w:vAlign w:val="center"/>
          </w:tcPr>
          <w:p w:rsidR="00DD4829" w:rsidRPr="00891894" w:rsidRDefault="00DD4829" w:rsidP="00C65C55">
            <w:pPr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Fornitura di soluzioni </w:t>
            </w:r>
            <w:r w:rsidR="0036345C" w:rsidRPr="00891894">
              <w:rPr>
                <w:rFonts w:ascii="Calibri" w:hAnsi="Calibri"/>
                <w:b/>
                <w:sz w:val="18"/>
                <w:szCs w:val="18"/>
              </w:rPr>
              <w:t>HCM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D4829" w:rsidRPr="00891894" w:rsidTr="00BF2F7D">
        <w:trPr>
          <w:trHeight w:val="151"/>
        </w:trPr>
        <w:tc>
          <w:tcPr>
            <w:tcW w:w="1560" w:type="dxa"/>
            <w:shd w:val="clear" w:color="auto" w:fill="auto"/>
            <w:vAlign w:val="center"/>
          </w:tcPr>
          <w:p w:rsidR="00DD4829" w:rsidRPr="00891894" w:rsidRDefault="00DD4829" w:rsidP="00AC6C11">
            <w:pPr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Servizi di manutenzione 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D4829" w:rsidRPr="00891894" w:rsidRDefault="00DD4829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730AE" w:rsidRPr="00891894" w:rsidTr="00BF2F7D">
        <w:trPr>
          <w:trHeight w:val="151"/>
        </w:trPr>
        <w:tc>
          <w:tcPr>
            <w:tcW w:w="1560" w:type="dxa"/>
            <w:shd w:val="clear" w:color="auto" w:fill="auto"/>
            <w:vAlign w:val="center"/>
          </w:tcPr>
          <w:p w:rsidR="00C730AE" w:rsidRPr="00891894" w:rsidRDefault="00C730AE" w:rsidP="00AC6C1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ervizi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di </w:t>
            </w:r>
            <w:r w:rsidRPr="00891894">
              <w:rPr>
                <w:rFonts w:ascii="Calibri" w:hAnsi="Calibri"/>
                <w:b/>
                <w:sz w:val="18"/>
                <w:szCs w:val="18"/>
              </w:rPr>
              <w:t>supporto specialistico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730AE" w:rsidRPr="00891894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30AE" w:rsidRPr="00891894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30AE" w:rsidRPr="00891894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30AE" w:rsidRPr="00891894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30AE" w:rsidRPr="00891894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30AE" w:rsidRPr="00891894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30AE" w:rsidRPr="00891894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0AE" w:rsidRPr="00891894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30AE" w:rsidRPr="00891894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C6C11" w:rsidRPr="00CA7ACD" w:rsidTr="00BF2F7D">
        <w:trPr>
          <w:trHeight w:val="151"/>
        </w:trPr>
        <w:tc>
          <w:tcPr>
            <w:tcW w:w="1560" w:type="dxa"/>
            <w:shd w:val="clear" w:color="auto" w:fill="auto"/>
            <w:vAlign w:val="center"/>
          </w:tcPr>
          <w:p w:rsidR="00AC6C11" w:rsidRPr="00891894" w:rsidRDefault="00BF2F7D" w:rsidP="00947584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</w:t>
            </w:r>
            <w:r w:rsidR="00947584">
              <w:rPr>
                <w:rFonts w:ascii="Calibri" w:hAnsi="Calibri"/>
                <w:b/>
                <w:sz w:val="18"/>
                <w:szCs w:val="18"/>
              </w:rPr>
              <w:t>ervizi</w:t>
            </w:r>
            <w:r w:rsidR="00AC6C11">
              <w:rPr>
                <w:rFonts w:ascii="Calibri" w:hAnsi="Calibri"/>
                <w:b/>
                <w:sz w:val="18"/>
                <w:szCs w:val="18"/>
              </w:rPr>
              <w:t xml:space="preserve"> di personalizzazioni ad hoc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C6C11" w:rsidRPr="00CA7ACD" w:rsidTr="00BF2F7D">
        <w:trPr>
          <w:trHeight w:val="151"/>
        </w:trPr>
        <w:tc>
          <w:tcPr>
            <w:tcW w:w="1560" w:type="dxa"/>
            <w:shd w:val="clear" w:color="auto" w:fill="auto"/>
            <w:vAlign w:val="center"/>
          </w:tcPr>
          <w:p w:rsidR="00AC6C11" w:rsidRPr="0019376C" w:rsidRDefault="00AC6C11" w:rsidP="00BF2F7D">
            <w:pPr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>Ulteriori servizi (</w:t>
            </w:r>
            <w:r>
              <w:rPr>
                <w:rFonts w:ascii="Calibri" w:hAnsi="Calibri"/>
                <w:b/>
                <w:sz w:val="18"/>
                <w:szCs w:val="18"/>
              </w:rPr>
              <w:t>consegna</w:t>
            </w:r>
            <w:r w:rsidRPr="00891894">
              <w:rPr>
                <w:rFonts w:ascii="Calibri" w:hAnsi="Calibri"/>
                <w:b/>
                <w:sz w:val="18"/>
                <w:szCs w:val="18"/>
              </w:rPr>
              <w:t>, installazione, configurazione)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2361C" w:rsidRDefault="00D2361C" w:rsidP="00D2361C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9285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004"/>
        <w:gridCol w:w="1004"/>
        <w:gridCol w:w="1004"/>
        <w:gridCol w:w="1004"/>
        <w:gridCol w:w="1004"/>
        <w:gridCol w:w="1004"/>
        <w:gridCol w:w="567"/>
        <w:gridCol w:w="567"/>
        <w:gridCol w:w="567"/>
      </w:tblGrid>
      <w:tr w:rsidR="002B1DF0" w:rsidRPr="00891894" w:rsidTr="00C730AE">
        <w:trPr>
          <w:trHeight w:val="501"/>
        </w:trPr>
        <w:tc>
          <w:tcPr>
            <w:tcW w:w="15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B1DF0" w:rsidRPr="00CA7ACD" w:rsidRDefault="002B1DF0" w:rsidP="007F70F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>Brand 1</w:t>
            </w:r>
          </w:p>
          <w:p w:rsidR="002B1DF0" w:rsidRPr="00891894" w:rsidRDefault="002B1DF0" w:rsidP="007F70F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>(nome del brand)</w:t>
            </w:r>
          </w:p>
        </w:tc>
        <w:tc>
          <w:tcPr>
            <w:tcW w:w="3012" w:type="dxa"/>
            <w:gridSpan w:val="3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>Brand 2</w:t>
            </w:r>
          </w:p>
          <w:p w:rsidR="002B1DF0" w:rsidRPr="00891894" w:rsidRDefault="002B1DF0" w:rsidP="007F70F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>(nome del brand)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sz w:val="18"/>
                <w:szCs w:val="18"/>
              </w:rPr>
              <w:t>….</w:t>
            </w:r>
          </w:p>
        </w:tc>
      </w:tr>
      <w:tr w:rsidR="002B1DF0" w:rsidRPr="00891894" w:rsidTr="00C730AE">
        <w:trPr>
          <w:trHeight w:val="250"/>
        </w:trPr>
        <w:tc>
          <w:tcPr>
            <w:tcW w:w="1560" w:type="dxa"/>
            <w:shd w:val="clear" w:color="auto" w:fill="auto"/>
            <w:vAlign w:val="center"/>
          </w:tcPr>
          <w:p w:rsidR="002B1DF0" w:rsidRPr="00891894" w:rsidRDefault="002B1DF0" w:rsidP="007F70F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BC4D4A" w:rsidRDefault="002B1DF0" w:rsidP="00EB0EB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Fatturato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PA </w:t>
            </w:r>
          </w:p>
          <w:p w:rsidR="002B1DF0" w:rsidRPr="00891894" w:rsidRDefault="00EB0EB8" w:rsidP="00EB0EB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anno</w:t>
            </w:r>
            <w:r w:rsidR="00BC4D4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="00BC4D4A">
              <w:rPr>
                <w:rFonts w:ascii="Calibri" w:hAnsi="Calibri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004" w:type="dxa"/>
            <w:shd w:val="clear" w:color="auto" w:fill="auto"/>
            <w:vAlign w:val="center"/>
          </w:tcPr>
          <w:p w:rsidR="00BC4D4A" w:rsidRDefault="002B1DF0" w:rsidP="00EB0EB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Fatturato </w:t>
            </w:r>
            <w:r>
              <w:rPr>
                <w:rFonts w:ascii="Calibri" w:hAnsi="Calibri"/>
                <w:b/>
                <w:sz w:val="18"/>
                <w:szCs w:val="18"/>
              </w:rPr>
              <w:t>PA</w:t>
            </w:r>
          </w:p>
          <w:p w:rsidR="002B1DF0" w:rsidRPr="00891894" w:rsidRDefault="00EB0EB8" w:rsidP="00EB0EB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anno</w:t>
            </w:r>
            <w:r w:rsidR="00BC4D4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="00BC4D4A">
              <w:rPr>
                <w:rFonts w:ascii="Calibri" w:hAnsi="Calibri"/>
                <w:b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004" w:type="dxa"/>
            <w:shd w:val="clear" w:color="auto" w:fill="auto"/>
            <w:vAlign w:val="center"/>
          </w:tcPr>
          <w:p w:rsidR="00BC4D4A" w:rsidRDefault="002B1DF0" w:rsidP="00EB0EB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Fatturato </w:t>
            </w:r>
            <w:r>
              <w:rPr>
                <w:rFonts w:ascii="Calibri" w:hAnsi="Calibri"/>
                <w:b/>
                <w:sz w:val="18"/>
                <w:szCs w:val="18"/>
              </w:rPr>
              <w:t>PA</w:t>
            </w:r>
          </w:p>
          <w:p w:rsidR="002B1DF0" w:rsidRPr="00891894" w:rsidRDefault="00EB0EB8" w:rsidP="00EB0EB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anno</w:t>
            </w:r>
            <w:r w:rsidR="00BC4D4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="00BC4D4A">
              <w:rPr>
                <w:rFonts w:ascii="Calibri" w:hAnsi="Calibri"/>
                <w:b/>
                <w:sz w:val="18"/>
                <w:szCs w:val="18"/>
              </w:rPr>
              <w:t>zzzz</w:t>
            </w:r>
            <w:proofErr w:type="spellEnd"/>
          </w:p>
        </w:tc>
        <w:tc>
          <w:tcPr>
            <w:tcW w:w="1004" w:type="dxa"/>
            <w:shd w:val="clear" w:color="auto" w:fill="auto"/>
            <w:vAlign w:val="center"/>
          </w:tcPr>
          <w:p w:rsidR="00BC4D4A" w:rsidRDefault="002B1DF0" w:rsidP="00BC4D4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Fatturato </w:t>
            </w:r>
            <w:r>
              <w:rPr>
                <w:rFonts w:ascii="Calibri" w:hAnsi="Calibri"/>
                <w:b/>
                <w:sz w:val="18"/>
                <w:szCs w:val="18"/>
              </w:rPr>
              <w:t>PA</w:t>
            </w:r>
          </w:p>
          <w:p w:rsidR="002B1DF0" w:rsidRPr="00891894" w:rsidRDefault="00BC4D4A" w:rsidP="00BC4D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anno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004" w:type="dxa"/>
            <w:shd w:val="clear" w:color="auto" w:fill="auto"/>
            <w:vAlign w:val="center"/>
          </w:tcPr>
          <w:p w:rsidR="00BC4D4A" w:rsidRDefault="002B1DF0" w:rsidP="00EB0EB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Fatturato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PA </w:t>
            </w:r>
          </w:p>
          <w:p w:rsidR="002B1DF0" w:rsidRPr="00891894" w:rsidRDefault="00BC4D4A" w:rsidP="00EB0EB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anno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004" w:type="dxa"/>
            <w:shd w:val="clear" w:color="auto" w:fill="auto"/>
            <w:vAlign w:val="center"/>
          </w:tcPr>
          <w:p w:rsidR="00BC4D4A" w:rsidRDefault="002B1DF0" w:rsidP="00EB0EB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Fatturato </w:t>
            </w:r>
            <w:r>
              <w:rPr>
                <w:rFonts w:ascii="Calibri" w:hAnsi="Calibri"/>
                <w:b/>
                <w:sz w:val="18"/>
                <w:szCs w:val="18"/>
              </w:rPr>
              <w:t>PA</w:t>
            </w:r>
          </w:p>
          <w:p w:rsidR="002B1DF0" w:rsidRPr="00891894" w:rsidRDefault="00EB0EB8" w:rsidP="00EB0EB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anno</w:t>
            </w:r>
            <w:r w:rsidR="00BC4D4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="00BC4D4A">
              <w:rPr>
                <w:rFonts w:ascii="Calibri" w:hAnsi="Calibri"/>
                <w:b/>
                <w:sz w:val="18"/>
                <w:szCs w:val="18"/>
              </w:rPr>
              <w:t>zzzz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1894">
              <w:rPr>
                <w:rFonts w:ascii="Calibri" w:hAnsi="Calibri"/>
                <w:sz w:val="18"/>
                <w:szCs w:val="18"/>
              </w:rPr>
              <w:t>….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1894">
              <w:rPr>
                <w:rFonts w:ascii="Calibri" w:hAnsi="Calibri"/>
                <w:sz w:val="18"/>
                <w:szCs w:val="18"/>
              </w:rPr>
              <w:t>….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1894">
              <w:rPr>
                <w:rFonts w:ascii="Calibri" w:hAnsi="Calibri"/>
                <w:sz w:val="18"/>
                <w:szCs w:val="18"/>
              </w:rPr>
              <w:t>….</w:t>
            </w:r>
          </w:p>
        </w:tc>
      </w:tr>
      <w:tr w:rsidR="002B1DF0" w:rsidRPr="00891894" w:rsidTr="00C730AE">
        <w:trPr>
          <w:trHeight w:val="250"/>
        </w:trPr>
        <w:tc>
          <w:tcPr>
            <w:tcW w:w="1560" w:type="dxa"/>
            <w:shd w:val="clear" w:color="auto" w:fill="auto"/>
            <w:vAlign w:val="center"/>
          </w:tcPr>
          <w:p w:rsidR="002B1DF0" w:rsidRPr="00891894" w:rsidRDefault="002B1DF0" w:rsidP="007F70FF">
            <w:pPr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>Fornitura di soluzioni HCM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B1DF0" w:rsidRPr="00891894" w:rsidTr="00C730AE">
        <w:trPr>
          <w:trHeight w:val="151"/>
        </w:trPr>
        <w:tc>
          <w:tcPr>
            <w:tcW w:w="1560" w:type="dxa"/>
            <w:shd w:val="clear" w:color="auto" w:fill="auto"/>
            <w:vAlign w:val="center"/>
          </w:tcPr>
          <w:p w:rsidR="002B1DF0" w:rsidRPr="00891894" w:rsidRDefault="002B1DF0" w:rsidP="00AC6C11">
            <w:pPr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Servizi di manutenzione 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1DF0" w:rsidRPr="00891894" w:rsidRDefault="002B1DF0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730AE" w:rsidRPr="00CA7ACD" w:rsidTr="00C730AE">
        <w:trPr>
          <w:trHeight w:val="151"/>
        </w:trPr>
        <w:tc>
          <w:tcPr>
            <w:tcW w:w="1560" w:type="dxa"/>
            <w:shd w:val="clear" w:color="auto" w:fill="auto"/>
            <w:vAlign w:val="center"/>
          </w:tcPr>
          <w:p w:rsidR="00C730AE" w:rsidRPr="00891894" w:rsidRDefault="00C730AE" w:rsidP="00AC6C1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ervizi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di </w:t>
            </w:r>
            <w:r w:rsidRPr="00891894">
              <w:rPr>
                <w:rFonts w:ascii="Calibri" w:hAnsi="Calibri"/>
                <w:b/>
                <w:sz w:val="18"/>
                <w:szCs w:val="18"/>
              </w:rPr>
              <w:t>supporto specialistico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730AE" w:rsidRPr="00CA7ACD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30AE" w:rsidRPr="00CA7ACD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30AE" w:rsidRPr="00CA7ACD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30AE" w:rsidRPr="00CA7ACD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30AE" w:rsidRPr="00CA7ACD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C730AE" w:rsidRPr="00CA7ACD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30AE" w:rsidRPr="00CA7ACD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0AE" w:rsidRPr="00CA7ACD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30AE" w:rsidRPr="00CA7ACD" w:rsidRDefault="00C730AE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C6C11" w:rsidRPr="00CA7ACD" w:rsidTr="00C730AE">
        <w:trPr>
          <w:trHeight w:val="151"/>
        </w:trPr>
        <w:tc>
          <w:tcPr>
            <w:tcW w:w="1560" w:type="dxa"/>
            <w:shd w:val="clear" w:color="auto" w:fill="auto"/>
            <w:vAlign w:val="center"/>
          </w:tcPr>
          <w:p w:rsidR="00AC6C11" w:rsidRPr="00891894" w:rsidRDefault="00947584" w:rsidP="00AC6C1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Servizi</w:t>
            </w:r>
            <w:r w:rsidR="00AC6C11">
              <w:rPr>
                <w:rFonts w:ascii="Calibri" w:hAnsi="Calibri"/>
                <w:b/>
                <w:sz w:val="18"/>
                <w:szCs w:val="18"/>
              </w:rPr>
              <w:t xml:space="preserve"> di personalizzazioni ad hoc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C6C11" w:rsidRPr="00CA7ACD" w:rsidTr="00C730AE">
        <w:trPr>
          <w:trHeight w:val="151"/>
        </w:trPr>
        <w:tc>
          <w:tcPr>
            <w:tcW w:w="1560" w:type="dxa"/>
            <w:shd w:val="clear" w:color="auto" w:fill="auto"/>
            <w:vAlign w:val="center"/>
          </w:tcPr>
          <w:p w:rsidR="00AC6C11" w:rsidRPr="0019376C" w:rsidRDefault="00AC6C11" w:rsidP="00BF2F7D">
            <w:pPr>
              <w:rPr>
                <w:rFonts w:ascii="Calibri" w:hAnsi="Calibri"/>
                <w:b/>
                <w:sz w:val="18"/>
                <w:szCs w:val="18"/>
              </w:rPr>
            </w:pPr>
            <w:r w:rsidRPr="00891894">
              <w:rPr>
                <w:rFonts w:ascii="Calibri" w:hAnsi="Calibri"/>
                <w:b/>
                <w:sz w:val="18"/>
                <w:szCs w:val="18"/>
              </w:rPr>
              <w:t xml:space="preserve">Ulteriori servizi </w:t>
            </w:r>
            <w:r w:rsidRPr="00891894">
              <w:rPr>
                <w:rFonts w:ascii="Calibri" w:hAnsi="Calibri"/>
                <w:b/>
                <w:sz w:val="18"/>
                <w:szCs w:val="18"/>
              </w:rPr>
              <w:lastRenderedPageBreak/>
              <w:t>(</w:t>
            </w:r>
            <w:r>
              <w:rPr>
                <w:rFonts w:ascii="Calibri" w:hAnsi="Calibri"/>
                <w:b/>
                <w:sz w:val="18"/>
                <w:szCs w:val="18"/>
              </w:rPr>
              <w:t>consegna</w:t>
            </w:r>
            <w:r w:rsidRPr="00891894">
              <w:rPr>
                <w:rFonts w:ascii="Calibri" w:hAnsi="Calibri"/>
                <w:b/>
                <w:sz w:val="18"/>
                <w:szCs w:val="18"/>
              </w:rPr>
              <w:t>, installazione, configurazione)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C6C11" w:rsidRPr="00CA7ACD" w:rsidRDefault="00AC6C11" w:rsidP="007F70F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2B1DF0" w:rsidRDefault="002B1DF0" w:rsidP="00947584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AC6C11" w:rsidRDefault="00AC6C11" w:rsidP="00A227C9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 relazione al Fatturato indicato al punto precedente</w:t>
      </w:r>
      <w:r w:rsidR="00EB0EB8">
        <w:rPr>
          <w:rFonts w:ascii="Calibri" w:hAnsi="Calibri" w:cs="Arial"/>
          <w:sz w:val="20"/>
          <w:szCs w:val="20"/>
        </w:rPr>
        <w:t xml:space="preserve"> e in particolare al Fatturato PA</w:t>
      </w:r>
      <w:r>
        <w:rPr>
          <w:rFonts w:ascii="Calibri" w:hAnsi="Calibri" w:cs="Arial"/>
          <w:sz w:val="20"/>
          <w:szCs w:val="20"/>
        </w:rPr>
        <w:t xml:space="preserve">, si chiede di indicare contratti eseguiti dalla Vostra azienda analoghi a quello previsto per la presente iniziativa, dando indicazioni della committente, delle dimensioni della fornitura (es. numero utenti), </w:t>
      </w:r>
      <w:r w:rsidR="00C649F2">
        <w:rPr>
          <w:rFonts w:ascii="Calibri" w:hAnsi="Calibri" w:cs="Arial"/>
          <w:sz w:val="20"/>
          <w:szCs w:val="20"/>
        </w:rPr>
        <w:t xml:space="preserve">della soluzione fornita, </w:t>
      </w:r>
      <w:r>
        <w:rPr>
          <w:rFonts w:ascii="Calibri" w:hAnsi="Calibri" w:cs="Arial"/>
          <w:sz w:val="20"/>
          <w:szCs w:val="20"/>
        </w:rPr>
        <w:t>della tipologia di servizi erogati e del valore economico del contratto.</w:t>
      </w:r>
    </w:p>
    <w:p w:rsidR="00AC6C11" w:rsidRPr="00240050" w:rsidRDefault="00AC6C11" w:rsidP="00AC6C11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240050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AC6C11" w:rsidRPr="00100BC9" w:rsidTr="007F70FF">
        <w:trPr>
          <w:trHeight w:val="849"/>
        </w:trPr>
        <w:tc>
          <w:tcPr>
            <w:tcW w:w="8612" w:type="dxa"/>
            <w:shd w:val="clear" w:color="auto" w:fill="F2F2F2"/>
          </w:tcPr>
          <w:p w:rsidR="00AC6C11" w:rsidRPr="00137881" w:rsidRDefault="00AC6C11" w:rsidP="007F70FF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AC6C11" w:rsidRPr="00240050" w:rsidRDefault="00AC6C11" w:rsidP="00947584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D2361C" w:rsidRPr="00BF1915" w:rsidRDefault="00CC160C" w:rsidP="00A227C9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Calibri" w:hAnsi="Calibri" w:cs="Arial"/>
          <w:sz w:val="20"/>
          <w:szCs w:val="20"/>
        </w:rPr>
      </w:pPr>
      <w:r w:rsidRPr="00BF1915">
        <w:rPr>
          <w:rFonts w:ascii="Calibri" w:hAnsi="Calibri" w:cs="Arial"/>
          <w:sz w:val="20"/>
          <w:szCs w:val="20"/>
        </w:rPr>
        <w:t>Per facilitare il corretto dimensionamento dell’impegno economico</w:t>
      </w:r>
      <w:r>
        <w:rPr>
          <w:rFonts w:ascii="Calibri" w:hAnsi="Calibri" w:cs="Arial"/>
          <w:sz w:val="20"/>
          <w:szCs w:val="20"/>
        </w:rPr>
        <w:t xml:space="preserve"> della presente iniziativa, </w:t>
      </w:r>
      <w:r w:rsidRPr="00BF1915">
        <w:rPr>
          <w:rFonts w:ascii="Calibri" w:hAnsi="Calibri" w:cs="Arial"/>
          <w:sz w:val="20"/>
          <w:szCs w:val="20"/>
        </w:rPr>
        <w:t>indicare</w:t>
      </w:r>
      <w:r>
        <w:rPr>
          <w:rFonts w:ascii="Calibri" w:hAnsi="Calibri" w:cs="Arial"/>
          <w:sz w:val="20"/>
          <w:szCs w:val="20"/>
        </w:rPr>
        <w:t>, per ciascuna soluzione,</w:t>
      </w:r>
      <w:r w:rsidR="00D2361C" w:rsidRPr="00BF1915">
        <w:rPr>
          <w:rFonts w:ascii="Calibri" w:hAnsi="Calibri" w:cs="Arial"/>
          <w:sz w:val="20"/>
          <w:szCs w:val="20"/>
        </w:rPr>
        <w:t xml:space="preserve"> che tipo di listino è disponibile</w:t>
      </w:r>
      <w:r w:rsidR="009323D7">
        <w:rPr>
          <w:rFonts w:ascii="Calibri" w:hAnsi="Calibri" w:cs="Arial"/>
          <w:sz w:val="20"/>
          <w:szCs w:val="20"/>
        </w:rPr>
        <w:t>, specificando</w:t>
      </w:r>
      <w:r w:rsidR="009323D7" w:rsidRPr="009323D7">
        <w:rPr>
          <w:rFonts w:ascii="Calibri" w:hAnsi="Calibri" w:cs="Arial"/>
          <w:sz w:val="20"/>
          <w:szCs w:val="20"/>
        </w:rPr>
        <w:t xml:space="preserve"> le modalità di </w:t>
      </w:r>
      <w:proofErr w:type="spellStart"/>
      <w:r w:rsidR="009323D7" w:rsidRPr="009323D7">
        <w:rPr>
          <w:rFonts w:ascii="Calibri" w:hAnsi="Calibri" w:cs="Arial"/>
          <w:sz w:val="20"/>
          <w:szCs w:val="20"/>
        </w:rPr>
        <w:t>pricing</w:t>
      </w:r>
      <w:proofErr w:type="spellEnd"/>
      <w:r w:rsidR="009323D7">
        <w:rPr>
          <w:rFonts w:ascii="Calibri" w:hAnsi="Calibri" w:cs="Arial"/>
          <w:sz w:val="20"/>
          <w:szCs w:val="20"/>
        </w:rPr>
        <w:t xml:space="preserve"> e</w:t>
      </w:r>
      <w:r w:rsidR="009323D7" w:rsidRPr="009323D7">
        <w:rPr>
          <w:rFonts w:ascii="Calibri" w:hAnsi="Calibri" w:cs="Arial"/>
          <w:sz w:val="20"/>
          <w:szCs w:val="20"/>
        </w:rPr>
        <w:t xml:space="preserve"> le </w:t>
      </w:r>
      <w:proofErr w:type="spellStart"/>
      <w:r w:rsidR="009323D7" w:rsidRPr="009323D7">
        <w:rPr>
          <w:rFonts w:ascii="Calibri" w:hAnsi="Calibri" w:cs="Arial"/>
          <w:sz w:val="20"/>
          <w:szCs w:val="20"/>
        </w:rPr>
        <w:t>scontistiche</w:t>
      </w:r>
      <w:proofErr w:type="spellEnd"/>
      <w:r w:rsidR="009323D7" w:rsidRPr="009323D7">
        <w:rPr>
          <w:rFonts w:ascii="Calibri" w:hAnsi="Calibri" w:cs="Arial"/>
          <w:sz w:val="20"/>
          <w:szCs w:val="20"/>
        </w:rPr>
        <w:t xml:space="preserve"> applicate rispetto ai prezzi di listino</w:t>
      </w:r>
      <w:r w:rsidR="00D2361C" w:rsidRPr="00BF1915">
        <w:rPr>
          <w:rFonts w:ascii="Calibri" w:hAnsi="Calibri" w:cs="Arial"/>
          <w:sz w:val="20"/>
          <w:szCs w:val="20"/>
        </w:rPr>
        <w:t>:</w:t>
      </w:r>
    </w:p>
    <w:p w:rsidR="00D2361C" w:rsidRDefault="00D2361C" w:rsidP="00D2361C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BF1915">
        <w:rPr>
          <w:rFonts w:ascii="Calibri" w:hAnsi="Calibri" w:cs="Arial"/>
          <w:b/>
          <w:sz w:val="20"/>
          <w:szCs w:val="20"/>
        </w:rPr>
        <w:t xml:space="preserve">Risposta: </w:t>
      </w:r>
    </w:p>
    <w:p w:rsidR="004E4D75" w:rsidRPr="00BF1915" w:rsidRDefault="004E4D75" w:rsidP="004E4D75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ab/>
      </w:r>
      <w:r w:rsidRPr="004E4D75">
        <w:rPr>
          <w:rFonts w:ascii="Calibri" w:hAnsi="Calibri" w:cs="Arial"/>
          <w:b/>
          <w:sz w:val="20"/>
          <w:szCs w:val="20"/>
        </w:rPr>
        <w:t>Brand 1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4E4D75">
        <w:rPr>
          <w:rFonts w:ascii="Calibri" w:hAnsi="Calibri" w:cs="Arial"/>
          <w:b/>
          <w:sz w:val="20"/>
          <w:szCs w:val="20"/>
        </w:rPr>
        <w:t>(nome del brand)</w:t>
      </w:r>
    </w:p>
    <w:p w:rsidR="004E4D75" w:rsidRPr="00E91314" w:rsidRDefault="004E4D75" w:rsidP="00A227C9">
      <w:pPr>
        <w:pStyle w:val="Paragrafoelenco"/>
        <w:numPr>
          <w:ilvl w:val="0"/>
          <w:numId w:val="6"/>
        </w:numPr>
        <w:spacing w:line="276" w:lineRule="auto"/>
        <w:ind w:left="714" w:hanging="357"/>
        <w:jc w:val="both"/>
        <w:rPr>
          <w:rFonts w:ascii="Calibri" w:hAnsi="Calibri" w:cs="Arial"/>
          <w:color w:val="000000"/>
          <w:sz w:val="20"/>
          <w:szCs w:val="20"/>
        </w:rPr>
      </w:pPr>
      <w:r w:rsidRPr="00E91314">
        <w:rPr>
          <w:rFonts w:ascii="Calibri" w:hAnsi="Calibri" w:cs="Arial"/>
          <w:color w:val="000000"/>
          <w:sz w:val="20"/>
          <w:szCs w:val="20"/>
        </w:rPr>
        <w:t>Listino Pubblico (</w:t>
      </w:r>
      <w:r>
        <w:rPr>
          <w:rFonts w:ascii="Calibri" w:hAnsi="Calibri" w:cs="Arial"/>
          <w:color w:val="000000"/>
          <w:sz w:val="20"/>
          <w:szCs w:val="20"/>
        </w:rPr>
        <w:t xml:space="preserve">eventualmente allegare tale listino o </w:t>
      </w:r>
      <w:r w:rsidRPr="00E91314">
        <w:rPr>
          <w:rFonts w:ascii="Calibri" w:hAnsi="Calibri" w:cs="Arial"/>
          <w:color w:val="000000"/>
          <w:sz w:val="20"/>
          <w:szCs w:val="20"/>
        </w:rPr>
        <w:t>indicare eventuale link o indi</w:t>
      </w:r>
      <w:r>
        <w:rPr>
          <w:rFonts w:ascii="Calibri" w:hAnsi="Calibri" w:cs="Arial"/>
          <w:color w:val="000000"/>
          <w:sz w:val="20"/>
          <w:szCs w:val="20"/>
        </w:rPr>
        <w:t>cazioni per reperirl</w:t>
      </w:r>
      <w:r w:rsidRPr="00E91314">
        <w:rPr>
          <w:rFonts w:ascii="Calibri" w:hAnsi="Calibri" w:cs="Arial"/>
          <w:color w:val="000000"/>
          <w:sz w:val="20"/>
          <w:szCs w:val="20"/>
        </w:rPr>
        <w:t>o)</w:t>
      </w:r>
    </w:p>
    <w:p w:rsidR="004E4D75" w:rsidRPr="00E91314" w:rsidRDefault="004E4D75" w:rsidP="004E4D75">
      <w:pPr>
        <w:spacing w:line="360" w:lineRule="auto"/>
        <w:ind w:left="720"/>
        <w:jc w:val="both"/>
        <w:rPr>
          <w:rFonts w:ascii="Calibri" w:hAnsi="Calibri" w:cs="Arial"/>
          <w:color w:val="000000"/>
          <w:sz w:val="20"/>
          <w:szCs w:val="20"/>
        </w:rPr>
      </w:pPr>
      <w:r w:rsidRPr="00E91314">
        <w:rPr>
          <w:rFonts w:ascii="Calibri" w:hAnsi="Calibri" w:cs="Arial"/>
          <w:color w:val="000000"/>
          <w:sz w:val="20"/>
          <w:szCs w:val="20"/>
        </w:rPr>
        <w:t>______________________________</w:t>
      </w:r>
      <w:r>
        <w:rPr>
          <w:rFonts w:ascii="Calibri" w:hAnsi="Calibri" w:cs="Arial"/>
          <w:color w:val="000000"/>
          <w:sz w:val="20"/>
          <w:szCs w:val="20"/>
        </w:rPr>
        <w:t>____________________________________________</w:t>
      </w:r>
    </w:p>
    <w:p w:rsidR="004E4D75" w:rsidRPr="00E91314" w:rsidRDefault="004E4D75" w:rsidP="00A227C9">
      <w:pPr>
        <w:pStyle w:val="Paragrafoelenco"/>
        <w:numPr>
          <w:ilvl w:val="0"/>
          <w:numId w:val="6"/>
        </w:numPr>
        <w:spacing w:line="276" w:lineRule="auto"/>
        <w:ind w:left="714" w:hanging="357"/>
        <w:jc w:val="both"/>
        <w:rPr>
          <w:rFonts w:ascii="Calibri" w:hAnsi="Calibri" w:cs="Arial"/>
          <w:color w:val="000000"/>
          <w:sz w:val="20"/>
          <w:szCs w:val="20"/>
        </w:rPr>
      </w:pPr>
      <w:r w:rsidRPr="00E91314">
        <w:rPr>
          <w:rFonts w:ascii="Calibri" w:hAnsi="Calibri" w:cs="Arial"/>
          <w:color w:val="000000"/>
          <w:sz w:val="20"/>
          <w:szCs w:val="20"/>
        </w:rPr>
        <w:t>Listino su Richiesta (</w:t>
      </w:r>
      <w:r>
        <w:rPr>
          <w:rFonts w:ascii="Calibri" w:hAnsi="Calibri" w:cs="Arial"/>
          <w:color w:val="000000"/>
          <w:sz w:val="20"/>
          <w:szCs w:val="20"/>
        </w:rPr>
        <w:t>eventualmente allegare tale listino o</w:t>
      </w:r>
      <w:r w:rsidRPr="00E91314">
        <w:rPr>
          <w:rFonts w:ascii="Calibri" w:hAnsi="Calibri" w:cs="Arial"/>
          <w:color w:val="000000"/>
          <w:sz w:val="20"/>
          <w:szCs w:val="20"/>
        </w:rPr>
        <w:t xml:space="preserve"> indicare </w:t>
      </w:r>
      <w:r>
        <w:rPr>
          <w:rFonts w:ascii="Calibri" w:hAnsi="Calibri" w:cs="Arial"/>
          <w:color w:val="000000"/>
          <w:sz w:val="20"/>
          <w:szCs w:val="20"/>
        </w:rPr>
        <w:t>recapit</w:t>
      </w:r>
      <w:r w:rsidRPr="00E91314">
        <w:rPr>
          <w:rFonts w:ascii="Calibri" w:hAnsi="Calibri" w:cs="Arial"/>
          <w:color w:val="000000"/>
          <w:sz w:val="20"/>
          <w:szCs w:val="20"/>
        </w:rPr>
        <w:t>o a cui rivo</w:t>
      </w:r>
      <w:r>
        <w:rPr>
          <w:rFonts w:ascii="Calibri" w:hAnsi="Calibri" w:cs="Arial"/>
          <w:color w:val="000000"/>
          <w:sz w:val="20"/>
          <w:szCs w:val="20"/>
        </w:rPr>
        <w:t>lgersi per ottenerlo</w:t>
      </w:r>
      <w:r w:rsidRPr="00E91314">
        <w:rPr>
          <w:rFonts w:ascii="Calibri" w:hAnsi="Calibri" w:cs="Arial"/>
          <w:color w:val="000000"/>
          <w:sz w:val="20"/>
          <w:szCs w:val="20"/>
        </w:rPr>
        <w:t>)</w:t>
      </w:r>
    </w:p>
    <w:p w:rsidR="004E4D75" w:rsidRPr="00E91314" w:rsidRDefault="004E4D75" w:rsidP="004E4D75">
      <w:pPr>
        <w:spacing w:line="360" w:lineRule="auto"/>
        <w:ind w:left="720"/>
        <w:jc w:val="both"/>
        <w:rPr>
          <w:rFonts w:ascii="Calibri" w:hAnsi="Calibri" w:cs="Arial"/>
          <w:color w:val="000000"/>
          <w:sz w:val="20"/>
          <w:szCs w:val="20"/>
        </w:rPr>
      </w:pPr>
      <w:r w:rsidRPr="00E91314">
        <w:rPr>
          <w:rFonts w:ascii="Calibri" w:hAnsi="Calibri" w:cs="Arial"/>
          <w:color w:val="000000"/>
          <w:sz w:val="20"/>
          <w:szCs w:val="20"/>
        </w:rPr>
        <w:t>______________________________</w:t>
      </w:r>
      <w:r>
        <w:rPr>
          <w:rFonts w:ascii="Calibri" w:hAnsi="Calibri" w:cs="Arial"/>
          <w:color w:val="000000"/>
          <w:sz w:val="20"/>
          <w:szCs w:val="20"/>
        </w:rPr>
        <w:t>____________________________________________</w:t>
      </w:r>
    </w:p>
    <w:p w:rsidR="004E4D75" w:rsidRPr="00E91314" w:rsidRDefault="004E4D75" w:rsidP="005426B7">
      <w:pPr>
        <w:pStyle w:val="Paragrafoelenco"/>
        <w:numPr>
          <w:ilvl w:val="0"/>
          <w:numId w:val="6"/>
        </w:numPr>
        <w:spacing w:line="276" w:lineRule="auto"/>
        <w:ind w:left="714" w:hanging="357"/>
        <w:jc w:val="both"/>
        <w:rPr>
          <w:rFonts w:ascii="Calibri" w:hAnsi="Calibri" w:cs="Arial"/>
          <w:color w:val="000000"/>
          <w:sz w:val="20"/>
          <w:szCs w:val="20"/>
        </w:rPr>
      </w:pPr>
      <w:r w:rsidRPr="00E91314">
        <w:rPr>
          <w:rFonts w:ascii="Calibri" w:hAnsi="Calibri" w:cs="Arial"/>
          <w:color w:val="000000"/>
          <w:sz w:val="20"/>
          <w:szCs w:val="20"/>
        </w:rPr>
        <w:t>Dimensionamento economico su base esclusivamente progettuale e/o di configurazione</w:t>
      </w:r>
      <w:r w:rsidR="0045203C">
        <w:rPr>
          <w:rFonts w:ascii="Calibri" w:hAnsi="Calibri" w:cs="Arial"/>
          <w:color w:val="000000"/>
          <w:sz w:val="20"/>
          <w:szCs w:val="20"/>
        </w:rPr>
        <w:t xml:space="preserve"> (in tal </w:t>
      </w:r>
      <w:r w:rsidR="0045203C" w:rsidRPr="0045203C">
        <w:rPr>
          <w:rFonts w:ascii="Calibri" w:hAnsi="Calibri" w:cs="Arial"/>
          <w:color w:val="000000"/>
          <w:sz w:val="20"/>
          <w:szCs w:val="20"/>
        </w:rPr>
        <w:t xml:space="preserve">caso </w:t>
      </w:r>
      <w:r w:rsidR="0045203C">
        <w:rPr>
          <w:rFonts w:ascii="Calibri" w:hAnsi="Calibri" w:cs="Arial"/>
          <w:color w:val="000000"/>
          <w:sz w:val="20"/>
          <w:szCs w:val="20"/>
        </w:rPr>
        <w:t xml:space="preserve">si chiede di indicare </w:t>
      </w:r>
      <w:r w:rsidR="0045203C" w:rsidRPr="005426B7">
        <w:rPr>
          <w:rFonts w:ascii="Calibri" w:hAnsi="Calibri" w:cs="Arial"/>
          <w:color w:val="000000"/>
          <w:sz w:val="20"/>
          <w:szCs w:val="20"/>
        </w:rPr>
        <w:t>le dimensioni economiche, una tantum e annuali, di soluzioni/progetti realizzati in contesti simili per funzionalità, caratteristiche tecniche e volumi)</w:t>
      </w:r>
    </w:p>
    <w:p w:rsidR="004E4D75" w:rsidRPr="00E91314" w:rsidRDefault="004E4D75" w:rsidP="004E4D75">
      <w:pPr>
        <w:spacing w:line="360" w:lineRule="auto"/>
        <w:ind w:left="720"/>
        <w:jc w:val="both"/>
        <w:rPr>
          <w:rFonts w:ascii="Calibri" w:hAnsi="Calibri" w:cs="Arial"/>
          <w:color w:val="000000"/>
          <w:sz w:val="20"/>
          <w:szCs w:val="20"/>
        </w:rPr>
      </w:pPr>
      <w:r w:rsidRPr="00E91314">
        <w:rPr>
          <w:rFonts w:ascii="Calibri" w:hAnsi="Calibri" w:cs="Arial"/>
          <w:color w:val="000000"/>
          <w:sz w:val="20"/>
          <w:szCs w:val="20"/>
        </w:rPr>
        <w:t>______________________________</w:t>
      </w:r>
      <w:r>
        <w:rPr>
          <w:rFonts w:ascii="Calibri" w:hAnsi="Calibri" w:cs="Arial"/>
          <w:color w:val="000000"/>
          <w:sz w:val="20"/>
          <w:szCs w:val="20"/>
        </w:rPr>
        <w:t>____________________________________________</w:t>
      </w:r>
    </w:p>
    <w:p w:rsidR="00D2361C" w:rsidRDefault="004E4D75" w:rsidP="004E4D75">
      <w:pPr>
        <w:spacing w:line="360" w:lineRule="auto"/>
        <w:ind w:firstLine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……….</w:t>
      </w:r>
    </w:p>
    <w:p w:rsidR="004E4D75" w:rsidRPr="00672CFF" w:rsidRDefault="004E4D75" w:rsidP="00D2361C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BE6BDB" w:rsidRDefault="00BE6BDB" w:rsidP="00A227C9">
      <w:pPr>
        <w:numPr>
          <w:ilvl w:val="0"/>
          <w:numId w:val="5"/>
        </w:numPr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In relazione ai servizi di manutenzione, si chiede di indicare, per ciascuna soluzione, se tali servizi sono erogati dalla vostra azienda o da altre aziende diversamente posizionate </w:t>
      </w:r>
      <w:r w:rsidRPr="00CA7ACD">
        <w:rPr>
          <w:rFonts w:ascii="Calibri" w:hAnsi="Calibri" w:cs="Arial"/>
          <w:sz w:val="20"/>
          <w:szCs w:val="20"/>
        </w:rPr>
        <w:t xml:space="preserve">lungo la catena di fornitura </w:t>
      </w:r>
      <w:r>
        <w:rPr>
          <w:rFonts w:ascii="Calibri" w:hAnsi="Calibri" w:cs="Arial"/>
          <w:sz w:val="20"/>
          <w:szCs w:val="20"/>
        </w:rPr>
        <w:t>(</w:t>
      </w:r>
      <w:r w:rsidRPr="00CA7ACD">
        <w:rPr>
          <w:rFonts w:ascii="Calibri" w:hAnsi="Calibri" w:cs="Arial"/>
          <w:sz w:val="20"/>
          <w:szCs w:val="20"/>
        </w:rPr>
        <w:t>produttore, distributore, rivenditore</w:t>
      </w:r>
      <w:r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CA7ACD">
        <w:rPr>
          <w:rFonts w:ascii="Calibri" w:hAnsi="Calibri" w:cs="Arial"/>
          <w:sz w:val="20"/>
          <w:szCs w:val="20"/>
        </w:rPr>
        <w:t>system</w:t>
      </w:r>
      <w:proofErr w:type="spellEnd"/>
      <w:r w:rsidRPr="00CA7ACD">
        <w:rPr>
          <w:rFonts w:ascii="Calibri" w:hAnsi="Calibri" w:cs="Arial"/>
          <w:sz w:val="20"/>
          <w:szCs w:val="20"/>
        </w:rPr>
        <w:t xml:space="preserve"> integrator)</w:t>
      </w:r>
      <w:r w:rsidRPr="00656461">
        <w:rPr>
          <w:rFonts w:ascii="Calibri" w:hAnsi="Calibri" w:cs="Arial"/>
          <w:sz w:val="20"/>
          <w:szCs w:val="20"/>
        </w:rPr>
        <w:t>.</w:t>
      </w:r>
    </w:p>
    <w:p w:rsidR="00BE6BDB" w:rsidRDefault="00BE6BDB" w:rsidP="00BE6BDB">
      <w:pPr>
        <w:pStyle w:val="Paragrafoelenco"/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Si chiede inoltre </w:t>
      </w:r>
      <w:r w:rsidRPr="007F70FF">
        <w:rPr>
          <w:rFonts w:ascii="Calibri" w:hAnsi="Calibri" w:cs="Arial"/>
          <w:sz w:val="20"/>
          <w:szCs w:val="20"/>
        </w:rPr>
        <w:t>di indicarne</w:t>
      </w:r>
      <w:r w:rsidRPr="003C0208">
        <w:rPr>
          <w:rFonts w:ascii="Calibri" w:hAnsi="Calibri" w:cs="Arial"/>
          <w:sz w:val="20"/>
          <w:szCs w:val="20"/>
        </w:rPr>
        <w:t xml:space="preserve"> </w:t>
      </w:r>
      <w:r w:rsidRPr="007F70FF">
        <w:rPr>
          <w:rFonts w:ascii="Calibri" w:hAnsi="Calibri" w:cs="Arial"/>
          <w:sz w:val="20"/>
          <w:szCs w:val="20"/>
        </w:rPr>
        <w:t>le modalità di erogazione (descrivendo, ad esempio, se il servizio è erogato a consumo a giorno uomo, a consumo con altre metriche, a canone, a corpo, ecc.)</w:t>
      </w:r>
      <w:r>
        <w:rPr>
          <w:rFonts w:ascii="Calibri" w:hAnsi="Calibri" w:cs="Arial"/>
          <w:sz w:val="20"/>
          <w:szCs w:val="20"/>
        </w:rPr>
        <w:t xml:space="preserve">, </w:t>
      </w:r>
      <w:r w:rsidRPr="000970C6">
        <w:rPr>
          <w:rFonts w:ascii="Calibri" w:hAnsi="Calibri" w:cs="Arial"/>
          <w:sz w:val="20"/>
          <w:szCs w:val="20"/>
        </w:rPr>
        <w:t>le modalità di rinnovo</w:t>
      </w:r>
      <w:r>
        <w:rPr>
          <w:rFonts w:ascii="Calibri" w:hAnsi="Calibri" w:cs="Arial"/>
          <w:sz w:val="20"/>
          <w:szCs w:val="20"/>
        </w:rPr>
        <w:t xml:space="preserve">, </w:t>
      </w:r>
      <w:r w:rsidRPr="000734C9">
        <w:rPr>
          <w:rFonts w:ascii="Calibri" w:hAnsi="Calibri" w:cs="Arial"/>
          <w:sz w:val="20"/>
          <w:szCs w:val="20"/>
        </w:rPr>
        <w:t>l</w:t>
      </w:r>
      <w:r>
        <w:rPr>
          <w:rFonts w:ascii="Calibri" w:hAnsi="Calibri" w:cs="Arial"/>
          <w:sz w:val="20"/>
          <w:szCs w:val="20"/>
        </w:rPr>
        <w:t>e</w:t>
      </w:r>
      <w:r w:rsidRPr="00AF6E4E">
        <w:rPr>
          <w:rFonts w:ascii="Calibri" w:hAnsi="Calibri" w:cs="Arial"/>
          <w:sz w:val="20"/>
          <w:szCs w:val="20"/>
        </w:rPr>
        <w:t xml:space="preserve"> t</w:t>
      </w:r>
      <w:r w:rsidRPr="000734C9">
        <w:rPr>
          <w:rFonts w:ascii="Calibri" w:hAnsi="Calibri" w:cs="Arial"/>
          <w:sz w:val="20"/>
          <w:szCs w:val="20"/>
        </w:rPr>
        <w:t>ipologi</w:t>
      </w:r>
      <w:r>
        <w:rPr>
          <w:rFonts w:ascii="Calibri" w:hAnsi="Calibri" w:cs="Arial"/>
          <w:sz w:val="20"/>
          <w:szCs w:val="20"/>
        </w:rPr>
        <w:t>e</w:t>
      </w:r>
      <w:r w:rsidRPr="00AF6E4E">
        <w:rPr>
          <w:rFonts w:ascii="Calibri" w:hAnsi="Calibri" w:cs="Arial"/>
          <w:sz w:val="20"/>
          <w:szCs w:val="20"/>
        </w:rPr>
        <w:t xml:space="preserve"> di figure professionali impiegate</w:t>
      </w:r>
      <w:r>
        <w:rPr>
          <w:rFonts w:ascii="Calibri" w:hAnsi="Calibri" w:cs="Arial"/>
          <w:sz w:val="20"/>
          <w:szCs w:val="20"/>
        </w:rPr>
        <w:t xml:space="preserve"> con</w:t>
      </w:r>
      <w:r w:rsidRPr="00AF6E4E">
        <w:rPr>
          <w:rFonts w:ascii="Calibri" w:hAnsi="Calibri" w:cs="Arial"/>
          <w:sz w:val="20"/>
          <w:szCs w:val="20"/>
        </w:rPr>
        <w:t xml:space="preserve"> il relativo inquadramento</w:t>
      </w:r>
      <w:r>
        <w:rPr>
          <w:rFonts w:ascii="Calibri" w:hAnsi="Calibri" w:cs="Arial"/>
          <w:sz w:val="20"/>
          <w:szCs w:val="20"/>
        </w:rPr>
        <w:t xml:space="preserve"> e CCNL applicato</w:t>
      </w:r>
      <w:r w:rsidRPr="007F70FF">
        <w:rPr>
          <w:rFonts w:ascii="Calibri" w:hAnsi="Calibri" w:cs="Arial"/>
          <w:sz w:val="20"/>
          <w:szCs w:val="20"/>
        </w:rPr>
        <w:t xml:space="preserve"> e,</w:t>
      </w:r>
      <w:r w:rsidRPr="003C0208">
        <w:rPr>
          <w:rFonts w:ascii="Calibri" w:hAnsi="Calibri" w:cs="Arial"/>
          <w:sz w:val="20"/>
          <w:szCs w:val="20"/>
        </w:rPr>
        <w:t xml:space="preserve"> sulla base di contratti analoghi eseguiti, una stima percentuale dell’incidenza</w:t>
      </w:r>
      <w:r>
        <w:rPr>
          <w:rFonts w:ascii="Calibri" w:hAnsi="Calibri" w:cs="Arial"/>
          <w:sz w:val="20"/>
          <w:szCs w:val="20"/>
        </w:rPr>
        <w:t xml:space="preserve"> di tale servizio sul valore della fornitura</w:t>
      </w:r>
      <w:r w:rsidRPr="000734C9">
        <w:rPr>
          <w:rFonts w:ascii="Calibri" w:hAnsi="Calibri" w:cs="Arial"/>
          <w:sz w:val="20"/>
          <w:szCs w:val="20"/>
        </w:rPr>
        <w:t>.</w:t>
      </w:r>
    </w:p>
    <w:p w:rsidR="00F54797" w:rsidRDefault="00F54797" w:rsidP="00BE6BDB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BE6BDB" w:rsidRPr="00B87D8D" w:rsidRDefault="00BE6BDB" w:rsidP="00BE6BDB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B87D8D">
        <w:rPr>
          <w:rFonts w:ascii="Calibri" w:hAnsi="Calibri" w:cs="Arial"/>
          <w:b/>
          <w:sz w:val="20"/>
          <w:szCs w:val="20"/>
        </w:rPr>
        <w:lastRenderedPageBreak/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BE6BDB" w:rsidTr="00C95EF8">
        <w:trPr>
          <w:trHeight w:val="849"/>
        </w:trPr>
        <w:tc>
          <w:tcPr>
            <w:tcW w:w="8612" w:type="dxa"/>
            <w:shd w:val="clear" w:color="auto" w:fill="F2F2F2"/>
          </w:tcPr>
          <w:p w:rsidR="00BE6BDB" w:rsidRPr="00137881" w:rsidRDefault="00BE6BDB" w:rsidP="00C95EF8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BE6BDB" w:rsidRPr="004745E0" w:rsidRDefault="00BE6BDB" w:rsidP="00BE6BDB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BE6BDB" w:rsidRDefault="00BE6BDB" w:rsidP="00A227C9">
      <w:pPr>
        <w:numPr>
          <w:ilvl w:val="0"/>
          <w:numId w:val="5"/>
        </w:numPr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 w:rsidRPr="00AF6E4E">
        <w:rPr>
          <w:rFonts w:ascii="Calibri" w:hAnsi="Calibri" w:cs="Arial"/>
          <w:sz w:val="20"/>
          <w:szCs w:val="20"/>
        </w:rPr>
        <w:t>In relazione a</w:t>
      </w:r>
      <w:r>
        <w:rPr>
          <w:rFonts w:ascii="Calibri" w:hAnsi="Calibri" w:cs="Arial"/>
          <w:sz w:val="20"/>
          <w:szCs w:val="20"/>
        </w:rPr>
        <w:t xml:space="preserve">i </w:t>
      </w:r>
      <w:r w:rsidRPr="00AF6E4E">
        <w:rPr>
          <w:rFonts w:ascii="Calibri" w:hAnsi="Calibri" w:cs="Arial"/>
          <w:sz w:val="20"/>
          <w:szCs w:val="20"/>
        </w:rPr>
        <w:t xml:space="preserve">servizi </w:t>
      </w:r>
      <w:r>
        <w:rPr>
          <w:rFonts w:ascii="Calibri" w:hAnsi="Calibri" w:cs="Arial"/>
          <w:sz w:val="20"/>
          <w:szCs w:val="20"/>
        </w:rPr>
        <w:t>di</w:t>
      </w:r>
      <w:r w:rsidRPr="00AF6E4E">
        <w:rPr>
          <w:rFonts w:ascii="Calibri" w:hAnsi="Calibri" w:cs="Arial"/>
          <w:sz w:val="20"/>
          <w:szCs w:val="20"/>
        </w:rPr>
        <w:t xml:space="preserve"> supporto specialistico, si chiede di indicare</w:t>
      </w:r>
      <w:r>
        <w:rPr>
          <w:rFonts w:ascii="Calibri" w:hAnsi="Calibri" w:cs="Arial"/>
          <w:sz w:val="20"/>
          <w:szCs w:val="20"/>
        </w:rPr>
        <w:t xml:space="preserve">, per ciascuna soluzione, se tali servizi sono erogati dalla vostra azienda o da altre aziende diversamente posizionate </w:t>
      </w:r>
      <w:r w:rsidRPr="00CA7ACD">
        <w:rPr>
          <w:rFonts w:ascii="Calibri" w:hAnsi="Calibri" w:cs="Arial"/>
          <w:sz w:val="20"/>
          <w:szCs w:val="20"/>
        </w:rPr>
        <w:t xml:space="preserve">lungo la catena di fornitura </w:t>
      </w:r>
      <w:r>
        <w:rPr>
          <w:rFonts w:ascii="Calibri" w:hAnsi="Calibri" w:cs="Arial"/>
          <w:sz w:val="20"/>
          <w:szCs w:val="20"/>
        </w:rPr>
        <w:t>(</w:t>
      </w:r>
      <w:r w:rsidRPr="00CA7ACD">
        <w:rPr>
          <w:rFonts w:ascii="Calibri" w:hAnsi="Calibri" w:cs="Arial"/>
          <w:sz w:val="20"/>
          <w:szCs w:val="20"/>
        </w:rPr>
        <w:t>produt</w:t>
      </w:r>
      <w:r>
        <w:rPr>
          <w:rFonts w:ascii="Calibri" w:hAnsi="Calibri" w:cs="Arial"/>
          <w:sz w:val="20"/>
          <w:szCs w:val="20"/>
        </w:rPr>
        <w:t xml:space="preserve">tore, distributore, rivenditore, </w:t>
      </w:r>
      <w:proofErr w:type="spellStart"/>
      <w:r w:rsidRPr="00CA7ACD">
        <w:rPr>
          <w:rFonts w:ascii="Calibri" w:hAnsi="Calibri" w:cs="Arial"/>
          <w:sz w:val="20"/>
          <w:szCs w:val="20"/>
        </w:rPr>
        <w:t>system</w:t>
      </w:r>
      <w:proofErr w:type="spellEnd"/>
      <w:r w:rsidRPr="00CA7ACD">
        <w:rPr>
          <w:rFonts w:ascii="Calibri" w:hAnsi="Calibri" w:cs="Arial"/>
          <w:sz w:val="20"/>
          <w:szCs w:val="20"/>
        </w:rPr>
        <w:t xml:space="preserve"> integrator)</w:t>
      </w:r>
      <w:r w:rsidRPr="00AF6E4E">
        <w:rPr>
          <w:rFonts w:ascii="Calibri" w:hAnsi="Calibri" w:cs="Arial"/>
          <w:sz w:val="20"/>
          <w:szCs w:val="20"/>
        </w:rPr>
        <w:t xml:space="preserve">. </w:t>
      </w:r>
    </w:p>
    <w:p w:rsidR="00BE6BDB" w:rsidRDefault="00BE6BDB" w:rsidP="00BE6BDB">
      <w:pPr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Si chiede inoltre </w:t>
      </w:r>
      <w:r w:rsidRPr="007F70FF">
        <w:rPr>
          <w:rFonts w:ascii="Calibri" w:hAnsi="Calibri" w:cs="Arial"/>
          <w:sz w:val="20"/>
          <w:szCs w:val="20"/>
        </w:rPr>
        <w:t>di indicarne</w:t>
      </w:r>
      <w:r w:rsidRPr="003C0208">
        <w:rPr>
          <w:rFonts w:ascii="Calibri" w:hAnsi="Calibri" w:cs="Arial"/>
          <w:sz w:val="20"/>
          <w:szCs w:val="20"/>
        </w:rPr>
        <w:t xml:space="preserve"> </w:t>
      </w:r>
      <w:r w:rsidRPr="007F70FF">
        <w:rPr>
          <w:rFonts w:ascii="Calibri" w:hAnsi="Calibri" w:cs="Arial"/>
          <w:sz w:val="20"/>
          <w:szCs w:val="20"/>
        </w:rPr>
        <w:t>le modalità di erogazione (descrivendo, ad esempio, se il servizio è erogato a consumo a giorno uomo, a consumo con altre metriche, a canone, a corpo, ecc.)</w:t>
      </w:r>
      <w:r w:rsidRPr="007B16FE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, </w:t>
      </w:r>
      <w:r w:rsidRPr="000734C9">
        <w:rPr>
          <w:rFonts w:ascii="Calibri" w:hAnsi="Calibri" w:cs="Arial"/>
          <w:sz w:val="20"/>
          <w:szCs w:val="20"/>
        </w:rPr>
        <w:t>l</w:t>
      </w:r>
      <w:r>
        <w:rPr>
          <w:rFonts w:ascii="Calibri" w:hAnsi="Calibri" w:cs="Arial"/>
          <w:sz w:val="20"/>
          <w:szCs w:val="20"/>
        </w:rPr>
        <w:t>e</w:t>
      </w:r>
      <w:r w:rsidRPr="00AF6E4E">
        <w:rPr>
          <w:rFonts w:ascii="Calibri" w:hAnsi="Calibri" w:cs="Arial"/>
          <w:sz w:val="20"/>
          <w:szCs w:val="20"/>
        </w:rPr>
        <w:t xml:space="preserve"> t</w:t>
      </w:r>
      <w:r w:rsidRPr="000734C9">
        <w:rPr>
          <w:rFonts w:ascii="Calibri" w:hAnsi="Calibri" w:cs="Arial"/>
          <w:sz w:val="20"/>
          <w:szCs w:val="20"/>
        </w:rPr>
        <w:t>ipologi</w:t>
      </w:r>
      <w:r>
        <w:rPr>
          <w:rFonts w:ascii="Calibri" w:hAnsi="Calibri" w:cs="Arial"/>
          <w:sz w:val="20"/>
          <w:szCs w:val="20"/>
        </w:rPr>
        <w:t>e</w:t>
      </w:r>
      <w:r w:rsidRPr="00AF6E4E">
        <w:rPr>
          <w:rFonts w:ascii="Calibri" w:hAnsi="Calibri" w:cs="Arial"/>
          <w:sz w:val="20"/>
          <w:szCs w:val="20"/>
        </w:rPr>
        <w:t xml:space="preserve"> di figure professionali impiegate</w:t>
      </w:r>
      <w:r>
        <w:rPr>
          <w:rFonts w:ascii="Calibri" w:hAnsi="Calibri" w:cs="Arial"/>
          <w:sz w:val="20"/>
          <w:szCs w:val="20"/>
        </w:rPr>
        <w:t xml:space="preserve"> con</w:t>
      </w:r>
      <w:r w:rsidRPr="00AF6E4E">
        <w:rPr>
          <w:rFonts w:ascii="Calibri" w:hAnsi="Calibri" w:cs="Arial"/>
          <w:sz w:val="20"/>
          <w:szCs w:val="20"/>
        </w:rPr>
        <w:t xml:space="preserve"> il relativo inquadramento</w:t>
      </w:r>
      <w:r>
        <w:rPr>
          <w:rFonts w:ascii="Calibri" w:hAnsi="Calibri" w:cs="Arial"/>
          <w:sz w:val="20"/>
          <w:szCs w:val="20"/>
        </w:rPr>
        <w:t xml:space="preserve"> e CCNL applicato</w:t>
      </w:r>
      <w:r w:rsidRPr="007F70FF">
        <w:rPr>
          <w:rFonts w:ascii="Calibri" w:hAnsi="Calibri" w:cs="Arial"/>
          <w:sz w:val="20"/>
          <w:szCs w:val="20"/>
        </w:rPr>
        <w:t xml:space="preserve"> e,</w:t>
      </w:r>
      <w:r w:rsidRPr="003C0208">
        <w:rPr>
          <w:rFonts w:ascii="Calibri" w:hAnsi="Calibri" w:cs="Arial"/>
          <w:sz w:val="20"/>
          <w:szCs w:val="20"/>
        </w:rPr>
        <w:t xml:space="preserve"> sulla base di contratti analoghi eseguiti, una stima percentuale dell’incidenza</w:t>
      </w:r>
      <w:r>
        <w:rPr>
          <w:rFonts w:ascii="Calibri" w:hAnsi="Calibri" w:cs="Arial"/>
          <w:sz w:val="20"/>
          <w:szCs w:val="20"/>
        </w:rPr>
        <w:t xml:space="preserve"> di tale servizio sul valore della fornitura.</w:t>
      </w:r>
    </w:p>
    <w:p w:rsidR="00BE6BDB" w:rsidRPr="00B87D8D" w:rsidRDefault="00BE6BDB" w:rsidP="00BE6BDB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B87D8D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BE6BDB" w:rsidTr="00C95EF8">
        <w:trPr>
          <w:trHeight w:val="849"/>
        </w:trPr>
        <w:tc>
          <w:tcPr>
            <w:tcW w:w="8612" w:type="dxa"/>
            <w:shd w:val="clear" w:color="auto" w:fill="F2F2F2"/>
          </w:tcPr>
          <w:p w:rsidR="00BE6BDB" w:rsidRPr="00137881" w:rsidRDefault="00BE6BDB" w:rsidP="00C95EF8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BE6BDB" w:rsidRDefault="00BE6BDB" w:rsidP="00BE6BDB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AC6C11" w:rsidRDefault="00AC6C11" w:rsidP="00A227C9">
      <w:pPr>
        <w:numPr>
          <w:ilvl w:val="0"/>
          <w:numId w:val="5"/>
        </w:numPr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 w:rsidRPr="00AF6E4E">
        <w:rPr>
          <w:rFonts w:ascii="Calibri" w:hAnsi="Calibri" w:cs="Arial"/>
          <w:sz w:val="20"/>
          <w:szCs w:val="20"/>
        </w:rPr>
        <w:t>In relazione a</w:t>
      </w:r>
      <w:r>
        <w:rPr>
          <w:rFonts w:ascii="Calibri" w:hAnsi="Calibri" w:cs="Arial"/>
          <w:sz w:val="20"/>
          <w:szCs w:val="20"/>
        </w:rPr>
        <w:t xml:space="preserve">ll’eventuale sviluppo di un Integration </w:t>
      </w:r>
      <w:proofErr w:type="spellStart"/>
      <w:r>
        <w:rPr>
          <w:rFonts w:ascii="Calibri" w:hAnsi="Calibri" w:cs="Arial"/>
          <w:sz w:val="20"/>
          <w:szCs w:val="20"/>
        </w:rPr>
        <w:t>Layer</w:t>
      </w:r>
      <w:proofErr w:type="spellEnd"/>
      <w:r w:rsidRPr="00AF6E4E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che permetta l’integrazione della soluzione offerta </w:t>
      </w:r>
      <w:r w:rsidRPr="00AE5DAA">
        <w:rPr>
          <w:rFonts w:ascii="Calibri" w:hAnsi="Calibri" w:cs="Calibri"/>
          <w:sz w:val="20"/>
          <w:szCs w:val="20"/>
        </w:rPr>
        <w:t>con altre applicazioni in uso presso INAIL</w:t>
      </w:r>
      <w:r>
        <w:rPr>
          <w:rFonts w:ascii="Calibri" w:hAnsi="Calibri" w:cs="Calibri"/>
          <w:sz w:val="20"/>
          <w:szCs w:val="20"/>
        </w:rPr>
        <w:t>,</w:t>
      </w:r>
      <w:r w:rsidRPr="00AF6E4E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si chiede di indicare se si tratta di un servizio erogato dalla vostra azienda o da altre aziende a voi collegate o diversamente posizionate </w:t>
      </w:r>
      <w:r w:rsidRPr="00CA7ACD">
        <w:rPr>
          <w:rFonts w:ascii="Calibri" w:hAnsi="Calibri" w:cs="Arial"/>
          <w:sz w:val="20"/>
          <w:szCs w:val="20"/>
        </w:rPr>
        <w:t>lungo la catena di fornitura</w:t>
      </w:r>
      <w:r w:rsidR="00AE2B6B">
        <w:rPr>
          <w:rFonts w:ascii="Calibri" w:hAnsi="Calibri" w:cs="Arial"/>
          <w:sz w:val="20"/>
          <w:szCs w:val="20"/>
        </w:rPr>
        <w:t xml:space="preserve"> (</w:t>
      </w:r>
      <w:r w:rsidR="00AE2B6B" w:rsidRPr="00CA7ACD">
        <w:rPr>
          <w:rFonts w:ascii="Calibri" w:hAnsi="Calibri" w:cs="Arial"/>
          <w:sz w:val="20"/>
          <w:szCs w:val="20"/>
        </w:rPr>
        <w:t>produt</w:t>
      </w:r>
      <w:r w:rsidR="00AE2B6B">
        <w:rPr>
          <w:rFonts w:ascii="Calibri" w:hAnsi="Calibri" w:cs="Arial"/>
          <w:sz w:val="20"/>
          <w:szCs w:val="20"/>
        </w:rPr>
        <w:t xml:space="preserve">tore, distributore, rivenditore, </w:t>
      </w:r>
      <w:proofErr w:type="spellStart"/>
      <w:r w:rsidR="00AE2B6B" w:rsidRPr="00CA7ACD">
        <w:rPr>
          <w:rFonts w:ascii="Calibri" w:hAnsi="Calibri" w:cs="Arial"/>
          <w:sz w:val="20"/>
          <w:szCs w:val="20"/>
        </w:rPr>
        <w:t>system</w:t>
      </w:r>
      <w:proofErr w:type="spellEnd"/>
      <w:r w:rsidR="00AE2B6B" w:rsidRPr="00CA7ACD">
        <w:rPr>
          <w:rFonts w:ascii="Calibri" w:hAnsi="Calibri" w:cs="Arial"/>
          <w:sz w:val="20"/>
          <w:szCs w:val="20"/>
        </w:rPr>
        <w:t xml:space="preserve"> integrator)</w:t>
      </w:r>
      <w:r w:rsidRPr="00AF6E4E">
        <w:rPr>
          <w:rFonts w:ascii="Calibri" w:hAnsi="Calibri" w:cs="Arial"/>
          <w:sz w:val="20"/>
          <w:szCs w:val="20"/>
        </w:rPr>
        <w:t>.</w:t>
      </w:r>
    </w:p>
    <w:p w:rsidR="00AC6C11" w:rsidRDefault="00AC6C11" w:rsidP="00AC6C11">
      <w:pPr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Si chiede inoltre </w:t>
      </w:r>
      <w:r w:rsidRPr="007F70FF">
        <w:rPr>
          <w:rFonts w:ascii="Calibri" w:hAnsi="Calibri" w:cs="Arial"/>
          <w:sz w:val="20"/>
          <w:szCs w:val="20"/>
        </w:rPr>
        <w:t>di indicar</w:t>
      </w:r>
      <w:r w:rsidR="007F70FF" w:rsidRPr="007F70FF">
        <w:rPr>
          <w:rFonts w:ascii="Calibri" w:hAnsi="Calibri" w:cs="Arial"/>
          <w:sz w:val="20"/>
          <w:szCs w:val="20"/>
        </w:rPr>
        <w:t>n</w:t>
      </w:r>
      <w:r w:rsidRPr="007F70FF">
        <w:rPr>
          <w:rFonts w:ascii="Calibri" w:hAnsi="Calibri" w:cs="Arial"/>
          <w:sz w:val="20"/>
          <w:szCs w:val="20"/>
        </w:rPr>
        <w:t>e</w:t>
      </w:r>
      <w:r w:rsidR="007F70FF" w:rsidRPr="007F70FF">
        <w:rPr>
          <w:rFonts w:ascii="Calibri" w:hAnsi="Calibri" w:cs="Arial"/>
          <w:sz w:val="20"/>
          <w:szCs w:val="20"/>
        </w:rPr>
        <w:t xml:space="preserve"> le modalità di erogazione (descrivendo, ad esempio, se il servizio è erogato a consumo a giorno uomo, a consumo con altre metriche, a canone, a corpo, ecc.)</w:t>
      </w:r>
      <w:r w:rsidR="007F70FF">
        <w:rPr>
          <w:rFonts w:ascii="Calibri" w:hAnsi="Calibri" w:cs="Arial"/>
          <w:sz w:val="20"/>
          <w:szCs w:val="20"/>
        </w:rPr>
        <w:t xml:space="preserve">, </w:t>
      </w:r>
      <w:r w:rsidR="007F70FF" w:rsidRPr="000734C9">
        <w:rPr>
          <w:rFonts w:ascii="Calibri" w:hAnsi="Calibri" w:cs="Arial"/>
          <w:sz w:val="20"/>
          <w:szCs w:val="20"/>
        </w:rPr>
        <w:t>l</w:t>
      </w:r>
      <w:r w:rsidR="007F70FF">
        <w:rPr>
          <w:rFonts w:ascii="Calibri" w:hAnsi="Calibri" w:cs="Arial"/>
          <w:sz w:val="20"/>
          <w:szCs w:val="20"/>
        </w:rPr>
        <w:t>e</w:t>
      </w:r>
      <w:r w:rsidR="007F70FF" w:rsidRPr="00AF6E4E">
        <w:rPr>
          <w:rFonts w:ascii="Calibri" w:hAnsi="Calibri" w:cs="Arial"/>
          <w:sz w:val="20"/>
          <w:szCs w:val="20"/>
        </w:rPr>
        <w:t xml:space="preserve"> t</w:t>
      </w:r>
      <w:r w:rsidR="007F70FF" w:rsidRPr="000734C9">
        <w:rPr>
          <w:rFonts w:ascii="Calibri" w:hAnsi="Calibri" w:cs="Arial"/>
          <w:sz w:val="20"/>
          <w:szCs w:val="20"/>
        </w:rPr>
        <w:t>ipologi</w:t>
      </w:r>
      <w:r w:rsidR="007F70FF">
        <w:rPr>
          <w:rFonts w:ascii="Calibri" w:hAnsi="Calibri" w:cs="Arial"/>
          <w:sz w:val="20"/>
          <w:szCs w:val="20"/>
        </w:rPr>
        <w:t>e</w:t>
      </w:r>
      <w:r w:rsidR="007F70FF" w:rsidRPr="00AF6E4E">
        <w:rPr>
          <w:rFonts w:ascii="Calibri" w:hAnsi="Calibri" w:cs="Arial"/>
          <w:sz w:val="20"/>
          <w:szCs w:val="20"/>
        </w:rPr>
        <w:t xml:space="preserve"> di figure professionali impiegate</w:t>
      </w:r>
      <w:r w:rsidR="007F70FF">
        <w:rPr>
          <w:rFonts w:ascii="Calibri" w:hAnsi="Calibri" w:cs="Arial"/>
          <w:sz w:val="20"/>
          <w:szCs w:val="20"/>
        </w:rPr>
        <w:t xml:space="preserve"> con</w:t>
      </w:r>
      <w:r w:rsidR="007F70FF" w:rsidRPr="00AF6E4E">
        <w:rPr>
          <w:rFonts w:ascii="Calibri" w:hAnsi="Calibri" w:cs="Arial"/>
          <w:sz w:val="20"/>
          <w:szCs w:val="20"/>
        </w:rPr>
        <w:t xml:space="preserve"> il relativo inquadramento</w:t>
      </w:r>
      <w:r w:rsidR="007F70FF">
        <w:rPr>
          <w:rFonts w:ascii="Calibri" w:hAnsi="Calibri" w:cs="Arial"/>
          <w:sz w:val="20"/>
          <w:szCs w:val="20"/>
        </w:rPr>
        <w:t xml:space="preserve"> e CCNL applicato</w:t>
      </w:r>
      <w:r w:rsidR="007F70FF" w:rsidRPr="007F70FF">
        <w:rPr>
          <w:rFonts w:ascii="Calibri" w:hAnsi="Calibri" w:cs="Arial"/>
          <w:sz w:val="20"/>
          <w:szCs w:val="20"/>
        </w:rPr>
        <w:t xml:space="preserve"> e,</w:t>
      </w:r>
      <w:r w:rsidRPr="007F70FF">
        <w:rPr>
          <w:rFonts w:ascii="Calibri" w:hAnsi="Calibri" w:cs="Arial"/>
          <w:sz w:val="20"/>
          <w:szCs w:val="20"/>
        </w:rPr>
        <w:t xml:space="preserve"> sulla base di contratti analoghi eseguiti, una stima percentuale dell’incidenza</w:t>
      </w:r>
      <w:r>
        <w:rPr>
          <w:rFonts w:ascii="Calibri" w:hAnsi="Calibri" w:cs="Arial"/>
          <w:sz w:val="20"/>
          <w:szCs w:val="20"/>
        </w:rPr>
        <w:t xml:space="preserve"> di tale servizio sul valore della fornitura.</w:t>
      </w:r>
    </w:p>
    <w:p w:rsidR="00AC6C11" w:rsidRPr="00B87D8D" w:rsidRDefault="00AC6C11" w:rsidP="00AC6C11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B87D8D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AC6C11" w:rsidRPr="00100BC9" w:rsidTr="007F70FF">
        <w:trPr>
          <w:trHeight w:val="849"/>
        </w:trPr>
        <w:tc>
          <w:tcPr>
            <w:tcW w:w="8612" w:type="dxa"/>
            <w:shd w:val="clear" w:color="auto" w:fill="F2F2F2"/>
          </w:tcPr>
          <w:p w:rsidR="00AC6C11" w:rsidRPr="00137881" w:rsidRDefault="00AC6C11" w:rsidP="007F70FF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AC6C11" w:rsidRDefault="00AC6C11" w:rsidP="00947584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AC6C11" w:rsidRDefault="00AC6C11" w:rsidP="00A227C9">
      <w:pPr>
        <w:numPr>
          <w:ilvl w:val="0"/>
          <w:numId w:val="5"/>
        </w:numPr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Si chiede di indicare, per ciascuna delle soluzioni di HCM </w:t>
      </w:r>
      <w:r w:rsidRPr="004A4113">
        <w:rPr>
          <w:rFonts w:ascii="Calibri" w:hAnsi="Calibri" w:cs="Arial"/>
          <w:sz w:val="20"/>
          <w:szCs w:val="20"/>
        </w:rPr>
        <w:t>a vostra disposizione</w:t>
      </w:r>
      <w:r>
        <w:rPr>
          <w:rFonts w:ascii="Calibri" w:hAnsi="Calibri" w:cs="Arial"/>
          <w:sz w:val="20"/>
          <w:szCs w:val="20"/>
        </w:rPr>
        <w:t xml:space="preserve">, se la soluzione prevede la possibilità di implementare personalizzazioni </w:t>
      </w:r>
      <w:r w:rsidRPr="00AE5DAA">
        <w:rPr>
          <w:rFonts w:ascii="Calibri" w:hAnsi="Calibri" w:cs="Calibri"/>
          <w:sz w:val="20"/>
          <w:szCs w:val="20"/>
        </w:rPr>
        <w:t xml:space="preserve">per </w:t>
      </w:r>
      <w:r>
        <w:rPr>
          <w:rFonts w:ascii="Calibri" w:hAnsi="Calibri" w:cs="Calibri"/>
          <w:sz w:val="20"/>
          <w:szCs w:val="20"/>
        </w:rPr>
        <w:t xml:space="preserve">adeguare i processi alle esigenze </w:t>
      </w:r>
      <w:r w:rsidRPr="00AE5DAA">
        <w:rPr>
          <w:rFonts w:ascii="Calibri" w:hAnsi="Calibri" w:cs="Calibri"/>
          <w:sz w:val="20"/>
          <w:szCs w:val="20"/>
        </w:rPr>
        <w:t>del</w:t>
      </w:r>
      <w:r>
        <w:rPr>
          <w:rFonts w:ascii="Calibri" w:hAnsi="Calibri" w:cs="Calibri"/>
          <w:sz w:val="20"/>
          <w:szCs w:val="20"/>
        </w:rPr>
        <w:t xml:space="preserve"> cliente. In caso positivo,</w:t>
      </w:r>
      <w:r w:rsidRPr="00AF6E4E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si chiede di indicare se si tratta di un servizio erogato dalla vostra azienda o da altre aziende a voi collegate o diversamente posizionate </w:t>
      </w:r>
      <w:r w:rsidRPr="00CA7ACD">
        <w:rPr>
          <w:rFonts w:ascii="Calibri" w:hAnsi="Calibri" w:cs="Arial"/>
          <w:sz w:val="20"/>
          <w:szCs w:val="20"/>
        </w:rPr>
        <w:t>lungo la catena di fornitura</w:t>
      </w:r>
      <w:r w:rsidR="00AE2B6B">
        <w:rPr>
          <w:rFonts w:ascii="Calibri" w:hAnsi="Calibri" w:cs="Arial"/>
          <w:sz w:val="20"/>
          <w:szCs w:val="20"/>
        </w:rPr>
        <w:t xml:space="preserve"> (</w:t>
      </w:r>
      <w:r w:rsidR="00AE2B6B" w:rsidRPr="00CA7ACD">
        <w:rPr>
          <w:rFonts w:ascii="Calibri" w:hAnsi="Calibri" w:cs="Arial"/>
          <w:sz w:val="20"/>
          <w:szCs w:val="20"/>
        </w:rPr>
        <w:t>produt</w:t>
      </w:r>
      <w:r w:rsidR="00AE2B6B">
        <w:rPr>
          <w:rFonts w:ascii="Calibri" w:hAnsi="Calibri" w:cs="Arial"/>
          <w:sz w:val="20"/>
          <w:szCs w:val="20"/>
        </w:rPr>
        <w:t xml:space="preserve">tore, distributore, rivenditore, </w:t>
      </w:r>
      <w:proofErr w:type="spellStart"/>
      <w:r w:rsidR="00AE2B6B" w:rsidRPr="00CA7ACD">
        <w:rPr>
          <w:rFonts w:ascii="Calibri" w:hAnsi="Calibri" w:cs="Arial"/>
          <w:sz w:val="20"/>
          <w:szCs w:val="20"/>
        </w:rPr>
        <w:t>system</w:t>
      </w:r>
      <w:proofErr w:type="spellEnd"/>
      <w:r w:rsidR="00AE2B6B" w:rsidRPr="00CA7ACD">
        <w:rPr>
          <w:rFonts w:ascii="Calibri" w:hAnsi="Calibri" w:cs="Arial"/>
          <w:sz w:val="20"/>
          <w:szCs w:val="20"/>
        </w:rPr>
        <w:t xml:space="preserve"> integrator)</w:t>
      </w:r>
      <w:r w:rsidRPr="00AF6E4E">
        <w:rPr>
          <w:rFonts w:ascii="Calibri" w:hAnsi="Calibri" w:cs="Arial"/>
          <w:sz w:val="20"/>
          <w:szCs w:val="20"/>
        </w:rPr>
        <w:t>.</w:t>
      </w:r>
    </w:p>
    <w:p w:rsidR="00AC6C11" w:rsidRDefault="007F70FF" w:rsidP="00AC6C11">
      <w:pPr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Si chiede inoltre </w:t>
      </w:r>
      <w:r w:rsidRPr="007F70FF">
        <w:rPr>
          <w:rFonts w:ascii="Calibri" w:hAnsi="Calibri" w:cs="Arial"/>
          <w:sz w:val="20"/>
          <w:szCs w:val="20"/>
        </w:rPr>
        <w:t>di indicarne</w:t>
      </w:r>
      <w:r w:rsidRPr="003C0208">
        <w:rPr>
          <w:rFonts w:ascii="Calibri" w:hAnsi="Calibri" w:cs="Arial"/>
          <w:sz w:val="20"/>
          <w:szCs w:val="20"/>
        </w:rPr>
        <w:t xml:space="preserve"> </w:t>
      </w:r>
      <w:r w:rsidRPr="007F70FF">
        <w:rPr>
          <w:rFonts w:ascii="Calibri" w:hAnsi="Calibri" w:cs="Arial"/>
          <w:sz w:val="20"/>
          <w:szCs w:val="20"/>
        </w:rPr>
        <w:t>le modalità di erogazione (descrivendo, ad esempio, se il servizio è erogato a consumo a giorno uomo, a consumo con altre metriche, a canone, a corpo, ecc.)</w:t>
      </w:r>
      <w:r>
        <w:rPr>
          <w:rFonts w:ascii="Calibri" w:hAnsi="Calibri" w:cs="Arial"/>
          <w:sz w:val="20"/>
          <w:szCs w:val="20"/>
        </w:rPr>
        <w:t xml:space="preserve">, </w:t>
      </w:r>
      <w:r w:rsidRPr="000734C9">
        <w:rPr>
          <w:rFonts w:ascii="Calibri" w:hAnsi="Calibri" w:cs="Arial"/>
          <w:sz w:val="20"/>
          <w:szCs w:val="20"/>
        </w:rPr>
        <w:t>l</w:t>
      </w:r>
      <w:r>
        <w:rPr>
          <w:rFonts w:ascii="Calibri" w:hAnsi="Calibri" w:cs="Arial"/>
          <w:sz w:val="20"/>
          <w:szCs w:val="20"/>
        </w:rPr>
        <w:t>e</w:t>
      </w:r>
      <w:r w:rsidRPr="00AF6E4E">
        <w:rPr>
          <w:rFonts w:ascii="Calibri" w:hAnsi="Calibri" w:cs="Arial"/>
          <w:sz w:val="20"/>
          <w:szCs w:val="20"/>
        </w:rPr>
        <w:t xml:space="preserve"> </w:t>
      </w:r>
      <w:r w:rsidRPr="00AF6E4E">
        <w:rPr>
          <w:rFonts w:ascii="Calibri" w:hAnsi="Calibri" w:cs="Arial"/>
          <w:sz w:val="20"/>
          <w:szCs w:val="20"/>
        </w:rPr>
        <w:lastRenderedPageBreak/>
        <w:t>t</w:t>
      </w:r>
      <w:r w:rsidRPr="000734C9">
        <w:rPr>
          <w:rFonts w:ascii="Calibri" w:hAnsi="Calibri" w:cs="Arial"/>
          <w:sz w:val="20"/>
          <w:szCs w:val="20"/>
        </w:rPr>
        <w:t>ipologi</w:t>
      </w:r>
      <w:r>
        <w:rPr>
          <w:rFonts w:ascii="Calibri" w:hAnsi="Calibri" w:cs="Arial"/>
          <w:sz w:val="20"/>
          <w:szCs w:val="20"/>
        </w:rPr>
        <w:t>e</w:t>
      </w:r>
      <w:r w:rsidRPr="00AF6E4E">
        <w:rPr>
          <w:rFonts w:ascii="Calibri" w:hAnsi="Calibri" w:cs="Arial"/>
          <w:sz w:val="20"/>
          <w:szCs w:val="20"/>
        </w:rPr>
        <w:t xml:space="preserve"> di figure professionali impiegate</w:t>
      </w:r>
      <w:r>
        <w:rPr>
          <w:rFonts w:ascii="Calibri" w:hAnsi="Calibri" w:cs="Arial"/>
          <w:sz w:val="20"/>
          <w:szCs w:val="20"/>
        </w:rPr>
        <w:t xml:space="preserve"> con</w:t>
      </w:r>
      <w:r w:rsidRPr="00AF6E4E">
        <w:rPr>
          <w:rFonts w:ascii="Calibri" w:hAnsi="Calibri" w:cs="Arial"/>
          <w:sz w:val="20"/>
          <w:szCs w:val="20"/>
        </w:rPr>
        <w:t xml:space="preserve"> il relativo inquadramento</w:t>
      </w:r>
      <w:r>
        <w:rPr>
          <w:rFonts w:ascii="Calibri" w:hAnsi="Calibri" w:cs="Arial"/>
          <w:sz w:val="20"/>
          <w:szCs w:val="20"/>
        </w:rPr>
        <w:t xml:space="preserve"> e CCNL applicato</w:t>
      </w:r>
      <w:r w:rsidRPr="007F70FF">
        <w:rPr>
          <w:rFonts w:ascii="Calibri" w:hAnsi="Calibri" w:cs="Arial"/>
          <w:sz w:val="20"/>
          <w:szCs w:val="20"/>
        </w:rPr>
        <w:t xml:space="preserve"> e,</w:t>
      </w:r>
      <w:r w:rsidRPr="003C0208">
        <w:rPr>
          <w:rFonts w:ascii="Calibri" w:hAnsi="Calibri" w:cs="Arial"/>
          <w:sz w:val="20"/>
          <w:szCs w:val="20"/>
        </w:rPr>
        <w:t xml:space="preserve"> sulla base di contratti analoghi eseguiti, una stima percentuale dell’incidenza</w:t>
      </w:r>
      <w:r>
        <w:rPr>
          <w:rFonts w:ascii="Calibri" w:hAnsi="Calibri" w:cs="Arial"/>
          <w:sz w:val="20"/>
          <w:szCs w:val="20"/>
        </w:rPr>
        <w:t xml:space="preserve"> di tale servizio sul valore della fornitura</w:t>
      </w:r>
      <w:r w:rsidR="00AC6C11">
        <w:rPr>
          <w:rFonts w:ascii="Calibri" w:hAnsi="Calibri" w:cs="Arial"/>
          <w:sz w:val="20"/>
          <w:szCs w:val="20"/>
        </w:rPr>
        <w:t>.</w:t>
      </w:r>
    </w:p>
    <w:p w:rsidR="00AC6C11" w:rsidRPr="00B87D8D" w:rsidRDefault="00AC6C11" w:rsidP="00AC6C11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B87D8D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AC6C11" w:rsidRPr="00100BC9" w:rsidTr="007F70FF">
        <w:trPr>
          <w:trHeight w:val="849"/>
        </w:trPr>
        <w:tc>
          <w:tcPr>
            <w:tcW w:w="8612" w:type="dxa"/>
            <w:shd w:val="clear" w:color="auto" w:fill="F2F2F2"/>
          </w:tcPr>
          <w:p w:rsidR="00AC6C11" w:rsidRPr="00137881" w:rsidRDefault="00AC6C11" w:rsidP="007F70FF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AC6C11" w:rsidRDefault="00AC6C11" w:rsidP="00947584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4745E0" w:rsidRDefault="004745E0" w:rsidP="00A227C9">
      <w:pPr>
        <w:numPr>
          <w:ilvl w:val="0"/>
          <w:numId w:val="5"/>
        </w:numPr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 w:rsidRPr="00AF6E4E">
        <w:rPr>
          <w:rFonts w:ascii="Calibri" w:hAnsi="Calibri" w:cs="Arial"/>
          <w:sz w:val="20"/>
          <w:szCs w:val="20"/>
        </w:rPr>
        <w:t>In relazione agli ulteriori servizi (</w:t>
      </w:r>
      <w:r>
        <w:rPr>
          <w:rFonts w:ascii="Calibri" w:hAnsi="Calibri" w:cs="Arial"/>
          <w:sz w:val="20"/>
          <w:szCs w:val="20"/>
        </w:rPr>
        <w:t xml:space="preserve">consegna, </w:t>
      </w:r>
      <w:r w:rsidRPr="00AF6E4E">
        <w:rPr>
          <w:rFonts w:ascii="Calibri" w:hAnsi="Calibri" w:cs="Arial"/>
          <w:sz w:val="20"/>
          <w:szCs w:val="20"/>
        </w:rPr>
        <w:t>installazione, configurazione), si chiede di indicare</w:t>
      </w:r>
      <w:r w:rsidR="007F70FF">
        <w:rPr>
          <w:rFonts w:ascii="Calibri" w:hAnsi="Calibri" w:cs="Arial"/>
          <w:sz w:val="20"/>
          <w:szCs w:val="20"/>
        </w:rPr>
        <w:t>, per ciascuna soluzione,</w:t>
      </w:r>
      <w:r>
        <w:rPr>
          <w:rFonts w:ascii="Calibri" w:hAnsi="Calibri" w:cs="Arial"/>
          <w:sz w:val="20"/>
          <w:szCs w:val="20"/>
        </w:rPr>
        <w:t xml:space="preserve"> se tali servizi sono erogati dalla vostra azienda o da altre aziende diversamente posizionate </w:t>
      </w:r>
      <w:r w:rsidRPr="00CA7ACD">
        <w:rPr>
          <w:rFonts w:ascii="Calibri" w:hAnsi="Calibri" w:cs="Arial"/>
          <w:sz w:val="20"/>
          <w:szCs w:val="20"/>
        </w:rPr>
        <w:t xml:space="preserve">lungo la catena di fornitura </w:t>
      </w:r>
      <w:r>
        <w:rPr>
          <w:rFonts w:ascii="Calibri" w:hAnsi="Calibri" w:cs="Arial"/>
          <w:sz w:val="20"/>
          <w:szCs w:val="20"/>
        </w:rPr>
        <w:t>(</w:t>
      </w:r>
      <w:r w:rsidRPr="00CA7ACD">
        <w:rPr>
          <w:rFonts w:ascii="Calibri" w:hAnsi="Calibri" w:cs="Arial"/>
          <w:sz w:val="20"/>
          <w:szCs w:val="20"/>
        </w:rPr>
        <w:t>produttore, distributore, rivenditore</w:t>
      </w:r>
      <w:r w:rsidR="00AE2B6B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CA7ACD">
        <w:rPr>
          <w:rFonts w:ascii="Calibri" w:hAnsi="Calibri" w:cs="Arial"/>
          <w:sz w:val="20"/>
          <w:szCs w:val="20"/>
        </w:rPr>
        <w:t>system</w:t>
      </w:r>
      <w:proofErr w:type="spellEnd"/>
      <w:r w:rsidRPr="00CA7ACD">
        <w:rPr>
          <w:rFonts w:ascii="Calibri" w:hAnsi="Calibri" w:cs="Arial"/>
          <w:sz w:val="20"/>
          <w:szCs w:val="20"/>
        </w:rPr>
        <w:t xml:space="preserve"> integrator)</w:t>
      </w:r>
      <w:r w:rsidRPr="00AF6E4E">
        <w:rPr>
          <w:rFonts w:ascii="Calibri" w:hAnsi="Calibri" w:cs="Arial"/>
          <w:sz w:val="20"/>
          <w:szCs w:val="20"/>
        </w:rPr>
        <w:t>.</w:t>
      </w:r>
    </w:p>
    <w:p w:rsidR="004745E0" w:rsidRDefault="007F70FF" w:rsidP="004745E0">
      <w:pPr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Si chiede inoltre </w:t>
      </w:r>
      <w:r w:rsidRPr="007F70FF">
        <w:rPr>
          <w:rFonts w:ascii="Calibri" w:hAnsi="Calibri" w:cs="Arial"/>
          <w:sz w:val="20"/>
          <w:szCs w:val="20"/>
        </w:rPr>
        <w:t>di indicarne</w:t>
      </w:r>
      <w:r w:rsidRPr="003C0208">
        <w:rPr>
          <w:rFonts w:ascii="Calibri" w:hAnsi="Calibri" w:cs="Arial"/>
          <w:sz w:val="20"/>
          <w:szCs w:val="20"/>
        </w:rPr>
        <w:t xml:space="preserve"> </w:t>
      </w:r>
      <w:r w:rsidRPr="007F70FF">
        <w:rPr>
          <w:rFonts w:ascii="Calibri" w:hAnsi="Calibri" w:cs="Arial"/>
          <w:sz w:val="20"/>
          <w:szCs w:val="20"/>
        </w:rPr>
        <w:t>le modalità di erogazione (descrivendo, ad esempio, se il servizio è erogato a consumo a giorno uomo, a consumo con altre metriche, a canone, a corpo, ecc.)</w:t>
      </w:r>
      <w:r w:rsidR="007B16FE">
        <w:rPr>
          <w:rFonts w:ascii="Calibri" w:hAnsi="Calibri" w:cs="Arial"/>
          <w:sz w:val="20"/>
          <w:szCs w:val="20"/>
        </w:rPr>
        <w:t xml:space="preserve">, </w:t>
      </w:r>
      <w:r w:rsidR="007B16FE" w:rsidRPr="000734C9">
        <w:rPr>
          <w:rFonts w:ascii="Calibri" w:hAnsi="Calibri" w:cs="Arial"/>
          <w:sz w:val="20"/>
          <w:szCs w:val="20"/>
        </w:rPr>
        <w:t>l</w:t>
      </w:r>
      <w:r w:rsidR="007B16FE">
        <w:rPr>
          <w:rFonts w:ascii="Calibri" w:hAnsi="Calibri" w:cs="Arial"/>
          <w:sz w:val="20"/>
          <w:szCs w:val="20"/>
        </w:rPr>
        <w:t>e</w:t>
      </w:r>
      <w:r w:rsidR="007B16FE" w:rsidRPr="00AF6E4E">
        <w:rPr>
          <w:rFonts w:ascii="Calibri" w:hAnsi="Calibri" w:cs="Arial"/>
          <w:sz w:val="20"/>
          <w:szCs w:val="20"/>
        </w:rPr>
        <w:t xml:space="preserve"> t</w:t>
      </w:r>
      <w:r w:rsidR="007B16FE" w:rsidRPr="000734C9">
        <w:rPr>
          <w:rFonts w:ascii="Calibri" w:hAnsi="Calibri" w:cs="Arial"/>
          <w:sz w:val="20"/>
          <w:szCs w:val="20"/>
        </w:rPr>
        <w:t>ipologi</w:t>
      </w:r>
      <w:r w:rsidR="007B16FE">
        <w:rPr>
          <w:rFonts w:ascii="Calibri" w:hAnsi="Calibri" w:cs="Arial"/>
          <w:sz w:val="20"/>
          <w:szCs w:val="20"/>
        </w:rPr>
        <w:t>e</w:t>
      </w:r>
      <w:r w:rsidR="007B16FE" w:rsidRPr="00AF6E4E">
        <w:rPr>
          <w:rFonts w:ascii="Calibri" w:hAnsi="Calibri" w:cs="Arial"/>
          <w:sz w:val="20"/>
          <w:szCs w:val="20"/>
        </w:rPr>
        <w:t xml:space="preserve"> di figure professionali impiegate</w:t>
      </w:r>
      <w:r w:rsidR="007B16FE">
        <w:rPr>
          <w:rFonts w:ascii="Calibri" w:hAnsi="Calibri" w:cs="Arial"/>
          <w:sz w:val="20"/>
          <w:szCs w:val="20"/>
        </w:rPr>
        <w:t xml:space="preserve"> con</w:t>
      </w:r>
      <w:r w:rsidR="007B16FE" w:rsidRPr="00AF6E4E">
        <w:rPr>
          <w:rFonts w:ascii="Calibri" w:hAnsi="Calibri" w:cs="Arial"/>
          <w:sz w:val="20"/>
          <w:szCs w:val="20"/>
        </w:rPr>
        <w:t xml:space="preserve"> il relativo inquadramento</w:t>
      </w:r>
      <w:r w:rsidR="007B16FE">
        <w:rPr>
          <w:rFonts w:ascii="Calibri" w:hAnsi="Calibri" w:cs="Arial"/>
          <w:sz w:val="20"/>
          <w:szCs w:val="20"/>
        </w:rPr>
        <w:t xml:space="preserve"> e CCNL applicato</w:t>
      </w:r>
      <w:r w:rsidRPr="007F70FF">
        <w:rPr>
          <w:rFonts w:ascii="Calibri" w:hAnsi="Calibri" w:cs="Arial"/>
          <w:sz w:val="20"/>
          <w:szCs w:val="20"/>
        </w:rPr>
        <w:t xml:space="preserve"> e,</w:t>
      </w:r>
      <w:r w:rsidRPr="003C0208">
        <w:rPr>
          <w:rFonts w:ascii="Calibri" w:hAnsi="Calibri" w:cs="Arial"/>
          <w:sz w:val="20"/>
          <w:szCs w:val="20"/>
        </w:rPr>
        <w:t xml:space="preserve"> sulla base di contratti analoghi eseguiti, una stima percentuale dell’incidenza</w:t>
      </w:r>
      <w:r>
        <w:rPr>
          <w:rFonts w:ascii="Calibri" w:hAnsi="Calibri" w:cs="Arial"/>
          <w:sz w:val="20"/>
          <w:szCs w:val="20"/>
        </w:rPr>
        <w:t xml:space="preserve"> di tale servizio sul valore della fornitura</w:t>
      </w:r>
      <w:r w:rsidR="004745E0">
        <w:rPr>
          <w:rFonts w:ascii="Calibri" w:hAnsi="Calibri" w:cs="Arial"/>
          <w:sz w:val="20"/>
          <w:szCs w:val="20"/>
        </w:rPr>
        <w:t>.</w:t>
      </w:r>
    </w:p>
    <w:p w:rsidR="004745E0" w:rsidRPr="00B87D8D" w:rsidRDefault="004745E0" w:rsidP="004745E0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B87D8D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5E5FC0" w:rsidTr="007F70FF">
        <w:trPr>
          <w:trHeight w:val="849"/>
        </w:trPr>
        <w:tc>
          <w:tcPr>
            <w:tcW w:w="8612" w:type="dxa"/>
            <w:shd w:val="clear" w:color="auto" w:fill="F2F2F2"/>
          </w:tcPr>
          <w:p w:rsidR="005E5FC0" w:rsidRPr="00137881" w:rsidRDefault="005E5FC0" w:rsidP="007F70FF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4745E0" w:rsidRDefault="004745E0" w:rsidP="004745E0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E7601E" w:rsidRDefault="00E7601E" w:rsidP="00A227C9">
      <w:pPr>
        <w:numPr>
          <w:ilvl w:val="0"/>
          <w:numId w:val="5"/>
        </w:numPr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 w:rsidRPr="0083623A">
        <w:rPr>
          <w:rFonts w:ascii="Calibri" w:hAnsi="Calibri" w:cs="Arial"/>
          <w:sz w:val="20"/>
          <w:szCs w:val="20"/>
        </w:rPr>
        <w:t xml:space="preserve">In relazione ai </w:t>
      </w:r>
      <w:r>
        <w:rPr>
          <w:rFonts w:ascii="Calibri" w:hAnsi="Calibri" w:cs="Arial"/>
          <w:sz w:val="20"/>
          <w:szCs w:val="20"/>
        </w:rPr>
        <w:t xml:space="preserve">diversi </w:t>
      </w:r>
      <w:r w:rsidRPr="0083623A">
        <w:rPr>
          <w:rFonts w:ascii="Calibri" w:hAnsi="Calibri" w:cs="Arial"/>
          <w:sz w:val="20"/>
          <w:szCs w:val="20"/>
        </w:rPr>
        <w:t xml:space="preserve">servizi </w:t>
      </w:r>
      <w:r>
        <w:rPr>
          <w:rFonts w:ascii="Calibri" w:hAnsi="Calibri" w:cs="Arial"/>
          <w:sz w:val="20"/>
          <w:szCs w:val="20"/>
        </w:rPr>
        <w:t xml:space="preserve">richiesti (personalizzazione, manutenzione, </w:t>
      </w:r>
      <w:r w:rsidRPr="0083623A">
        <w:rPr>
          <w:rFonts w:ascii="Calibri" w:hAnsi="Calibri" w:cs="Arial"/>
          <w:sz w:val="20"/>
          <w:szCs w:val="20"/>
        </w:rPr>
        <w:t>supporto specialistico</w:t>
      </w:r>
      <w:r>
        <w:rPr>
          <w:rFonts w:ascii="Calibri" w:hAnsi="Calibri" w:cs="Arial"/>
          <w:sz w:val="20"/>
          <w:szCs w:val="20"/>
        </w:rPr>
        <w:t>, installazione, configurazione)</w:t>
      </w:r>
      <w:r w:rsidRPr="0083623A">
        <w:rPr>
          <w:rFonts w:ascii="Calibri" w:hAnsi="Calibri" w:cs="Arial"/>
          <w:sz w:val="20"/>
          <w:szCs w:val="20"/>
        </w:rPr>
        <w:t xml:space="preserve">, </w:t>
      </w:r>
      <w:r>
        <w:rPr>
          <w:rFonts w:ascii="Calibri" w:hAnsi="Calibri" w:cs="Arial"/>
          <w:sz w:val="20"/>
          <w:szCs w:val="20"/>
        </w:rPr>
        <w:t>s</w:t>
      </w:r>
      <w:r w:rsidRPr="0083623A">
        <w:rPr>
          <w:rFonts w:ascii="Calibri" w:hAnsi="Calibri" w:cs="Arial"/>
          <w:sz w:val="20"/>
          <w:szCs w:val="20"/>
        </w:rPr>
        <w:t>i chiede se s</w:t>
      </w:r>
      <w:r w:rsidR="003B47C2">
        <w:rPr>
          <w:rFonts w:ascii="Calibri" w:hAnsi="Calibri" w:cs="Arial"/>
          <w:sz w:val="20"/>
          <w:szCs w:val="20"/>
        </w:rPr>
        <w:t>ia</w:t>
      </w:r>
      <w:r w:rsidRPr="0083623A">
        <w:rPr>
          <w:rFonts w:ascii="Calibri" w:hAnsi="Calibri" w:cs="Arial"/>
          <w:sz w:val="20"/>
          <w:szCs w:val="20"/>
        </w:rPr>
        <w:t>no richieste particolari certificazioni sulle soluzioni HCM di cui la Vostra Azienda dispone e, in caso positivo, di indicare quali siano le certificazioni richieste per ciascuna soluzione e quali siano le esperienze (in termini di progetti – caratteristiche, dimensioni, complessità - anni, etc.), competenze, certificazioni di cui è in possesso il Vostro personale specializzato (indicando anche l’eventuale numero di tecnici certificati).</w:t>
      </w:r>
    </w:p>
    <w:p w:rsidR="00E7601E" w:rsidRPr="00B87D8D" w:rsidRDefault="00E7601E" w:rsidP="00E7601E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B87D8D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E7601E" w:rsidRPr="00100BC9" w:rsidTr="007F70FF">
        <w:trPr>
          <w:trHeight w:val="849"/>
        </w:trPr>
        <w:tc>
          <w:tcPr>
            <w:tcW w:w="8612" w:type="dxa"/>
            <w:shd w:val="clear" w:color="auto" w:fill="F2F2F2"/>
          </w:tcPr>
          <w:p w:rsidR="00E7601E" w:rsidRPr="00137881" w:rsidRDefault="00E7601E" w:rsidP="007F70FF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E7601E" w:rsidRDefault="00E7601E" w:rsidP="00947584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1A2081" w:rsidRPr="00804370" w:rsidRDefault="001A2081" w:rsidP="001A2081">
      <w:pPr>
        <w:pStyle w:val="Titoliparagrafo"/>
      </w:pPr>
      <w:r w:rsidRPr="00804370">
        <w:t>Caratteristiche</w:t>
      </w:r>
      <w:r>
        <w:t xml:space="preserve"> Tecniche e Funzionali</w:t>
      </w:r>
      <w:r w:rsidRPr="00804370">
        <w:t xml:space="preserve"> della Soluzione</w:t>
      </w:r>
    </w:p>
    <w:p w:rsidR="00BE6BDB" w:rsidRPr="00AF6E4E" w:rsidRDefault="00BE6BDB" w:rsidP="00A227C9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Per ciascuna </w:t>
      </w:r>
      <w:r w:rsidRPr="00AF6E4E">
        <w:rPr>
          <w:rFonts w:ascii="Calibri" w:hAnsi="Calibri" w:cs="Arial"/>
          <w:sz w:val="20"/>
          <w:szCs w:val="20"/>
        </w:rPr>
        <w:t xml:space="preserve">soluzione </w:t>
      </w:r>
      <w:r>
        <w:rPr>
          <w:rFonts w:ascii="Calibri" w:hAnsi="Calibri" w:cs="Arial"/>
          <w:sz w:val="20"/>
          <w:szCs w:val="20"/>
        </w:rPr>
        <w:t>proposta,</w:t>
      </w:r>
      <w:r w:rsidRPr="00AF6E4E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si chiede di descrivere </w:t>
      </w:r>
      <w:r w:rsidRPr="00AF6E4E">
        <w:rPr>
          <w:rFonts w:ascii="Calibri" w:hAnsi="Calibri" w:cs="Arial"/>
          <w:sz w:val="20"/>
          <w:szCs w:val="20"/>
        </w:rPr>
        <w:t xml:space="preserve">le </w:t>
      </w:r>
      <w:r>
        <w:rPr>
          <w:rFonts w:ascii="Calibri" w:hAnsi="Calibri" w:cs="Arial"/>
          <w:sz w:val="20"/>
          <w:szCs w:val="20"/>
        </w:rPr>
        <w:t>caratteristiche</w:t>
      </w:r>
      <w:r w:rsidRPr="00AF6E4E">
        <w:rPr>
          <w:rFonts w:ascii="Calibri" w:hAnsi="Calibri" w:cs="Arial"/>
          <w:sz w:val="20"/>
          <w:szCs w:val="20"/>
        </w:rPr>
        <w:t xml:space="preserve"> tecniche </w:t>
      </w:r>
      <w:r>
        <w:rPr>
          <w:rFonts w:ascii="Calibri" w:hAnsi="Calibri" w:cs="Arial"/>
          <w:sz w:val="20"/>
          <w:szCs w:val="20"/>
        </w:rPr>
        <w:t xml:space="preserve">(es. in caso di modalità on premise indicare l’infrastruttura compatibile, come sistemi operativi, DBMS, </w:t>
      </w:r>
      <w:proofErr w:type="spellStart"/>
      <w:r>
        <w:rPr>
          <w:rFonts w:ascii="Calibri" w:hAnsi="Calibri" w:cs="Arial"/>
          <w:sz w:val="20"/>
          <w:szCs w:val="20"/>
        </w:rPr>
        <w:t>application</w:t>
      </w:r>
      <w:proofErr w:type="spellEnd"/>
      <w:r>
        <w:rPr>
          <w:rFonts w:ascii="Calibri" w:hAnsi="Calibri" w:cs="Arial"/>
          <w:sz w:val="20"/>
          <w:szCs w:val="20"/>
        </w:rPr>
        <w:t xml:space="preserve"> server; in caso di modalità on </w:t>
      </w:r>
      <w:proofErr w:type="spellStart"/>
      <w:r>
        <w:rPr>
          <w:rFonts w:ascii="Calibri" w:hAnsi="Calibri" w:cs="Arial"/>
          <w:sz w:val="20"/>
          <w:szCs w:val="20"/>
        </w:rPr>
        <w:t>cloud</w:t>
      </w:r>
      <w:proofErr w:type="spellEnd"/>
      <w:r>
        <w:rPr>
          <w:rFonts w:ascii="Calibri" w:hAnsi="Calibri" w:cs="Arial"/>
          <w:sz w:val="20"/>
          <w:szCs w:val="20"/>
        </w:rPr>
        <w:t xml:space="preserve"> specificare la tipologia di </w:t>
      </w:r>
      <w:proofErr w:type="spellStart"/>
      <w:r>
        <w:rPr>
          <w:rFonts w:ascii="Calibri" w:hAnsi="Calibri" w:cs="Arial"/>
          <w:sz w:val="20"/>
          <w:szCs w:val="20"/>
        </w:rPr>
        <w:t>cloud</w:t>
      </w:r>
      <w:proofErr w:type="spellEnd"/>
      <w:r>
        <w:rPr>
          <w:rFonts w:ascii="Calibri" w:hAnsi="Calibri" w:cs="Arial"/>
          <w:sz w:val="20"/>
          <w:szCs w:val="20"/>
        </w:rPr>
        <w:t xml:space="preserve"> con cui la soluzione viene </w:t>
      </w:r>
      <w:r>
        <w:rPr>
          <w:rFonts w:ascii="Calibri" w:hAnsi="Calibri" w:cs="Arial"/>
          <w:sz w:val="20"/>
          <w:szCs w:val="20"/>
        </w:rPr>
        <w:lastRenderedPageBreak/>
        <w:t xml:space="preserve">erogata), la tipologia di architettura (es. a </w:t>
      </w:r>
      <w:proofErr w:type="spellStart"/>
      <w:r>
        <w:rPr>
          <w:rFonts w:ascii="Calibri" w:hAnsi="Calibri" w:cs="Arial"/>
          <w:sz w:val="20"/>
          <w:szCs w:val="20"/>
        </w:rPr>
        <w:t>microservizi</w:t>
      </w:r>
      <w:proofErr w:type="spellEnd"/>
      <w:r>
        <w:rPr>
          <w:rFonts w:ascii="Calibri" w:hAnsi="Calibri" w:cs="Arial"/>
          <w:sz w:val="20"/>
          <w:szCs w:val="20"/>
        </w:rPr>
        <w:t xml:space="preserve">), con evidenza delle caratteristiche di scalabilità e modularità, mettendo in evidenza </w:t>
      </w:r>
      <w:r w:rsidRPr="00AF6E4E">
        <w:rPr>
          <w:rFonts w:ascii="Calibri" w:hAnsi="Calibri" w:cs="Arial"/>
          <w:sz w:val="20"/>
          <w:szCs w:val="20"/>
        </w:rPr>
        <w:t xml:space="preserve">le </w:t>
      </w:r>
      <w:r>
        <w:rPr>
          <w:rFonts w:ascii="Calibri" w:hAnsi="Calibri" w:cs="Arial"/>
          <w:sz w:val="20"/>
          <w:szCs w:val="20"/>
        </w:rPr>
        <w:t xml:space="preserve">differenze tra le </w:t>
      </w:r>
      <w:r w:rsidRPr="00AF6E4E">
        <w:rPr>
          <w:rFonts w:ascii="Calibri" w:hAnsi="Calibri" w:cs="Arial"/>
          <w:sz w:val="20"/>
          <w:szCs w:val="20"/>
        </w:rPr>
        <w:t xml:space="preserve">diverse </w:t>
      </w:r>
      <w:r>
        <w:rPr>
          <w:rFonts w:ascii="Calibri" w:hAnsi="Calibri" w:cs="Arial"/>
          <w:sz w:val="20"/>
          <w:szCs w:val="20"/>
        </w:rPr>
        <w:t>soluzioni sui vari aspetti.</w:t>
      </w:r>
    </w:p>
    <w:p w:rsidR="00BE6BDB" w:rsidRPr="00B87D8D" w:rsidRDefault="00BE6BDB" w:rsidP="00BE6BDB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B87D8D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BE6BDB" w:rsidTr="00C95EF8">
        <w:trPr>
          <w:trHeight w:val="849"/>
        </w:trPr>
        <w:tc>
          <w:tcPr>
            <w:tcW w:w="8612" w:type="dxa"/>
            <w:shd w:val="clear" w:color="auto" w:fill="F2F2F2"/>
          </w:tcPr>
          <w:p w:rsidR="00BE6BDB" w:rsidRPr="00137881" w:rsidRDefault="00BE6BDB" w:rsidP="00C95EF8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BE6BDB" w:rsidRPr="00BF1915" w:rsidRDefault="00BE6BDB" w:rsidP="00BE6BDB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BE6BDB" w:rsidRPr="00AF6E4E" w:rsidRDefault="00BE6BDB" w:rsidP="00A227C9">
      <w:pPr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Per ciascuna </w:t>
      </w:r>
      <w:r w:rsidRPr="00AF6E4E">
        <w:rPr>
          <w:rFonts w:ascii="Calibri" w:hAnsi="Calibri" w:cs="Arial"/>
          <w:sz w:val="20"/>
          <w:szCs w:val="20"/>
        </w:rPr>
        <w:t xml:space="preserve">soluzione </w:t>
      </w:r>
      <w:r>
        <w:rPr>
          <w:rFonts w:ascii="Calibri" w:hAnsi="Calibri" w:cs="Arial"/>
          <w:sz w:val="20"/>
          <w:szCs w:val="20"/>
        </w:rPr>
        <w:t>proposta,</w:t>
      </w:r>
      <w:r w:rsidRPr="00AF6E4E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si chiede di descrivere </w:t>
      </w:r>
      <w:r w:rsidRPr="00AF6E4E">
        <w:rPr>
          <w:rFonts w:ascii="Calibri" w:hAnsi="Calibri" w:cs="Arial"/>
          <w:sz w:val="20"/>
          <w:szCs w:val="20"/>
        </w:rPr>
        <w:t>le funzionali</w:t>
      </w:r>
      <w:r>
        <w:rPr>
          <w:rFonts w:ascii="Calibri" w:hAnsi="Calibri" w:cs="Arial"/>
          <w:sz w:val="20"/>
          <w:szCs w:val="20"/>
        </w:rPr>
        <w:t>tà, chiarendo in particolare la copertura dei processi dettagliati precedentemente nella sezione “Descrizione dell’iniziativa” (</w:t>
      </w:r>
      <w:r w:rsidRPr="00393823">
        <w:rPr>
          <w:rFonts w:ascii="Calibri" w:hAnsi="Calibri" w:cs="Arial"/>
          <w:sz w:val="20"/>
          <w:szCs w:val="20"/>
        </w:rPr>
        <w:t>Valutazione delle competenze, Valutazione individuale, Valutazione del potenziale, Gestione dei talenti, Valutazione del benessere organizzativo, Individuazione del fabbisogno formativo, Programmazione e pianificazione della formazione</w:t>
      </w:r>
      <w:r>
        <w:rPr>
          <w:rFonts w:ascii="Calibri" w:hAnsi="Calibri" w:cs="Arial"/>
          <w:sz w:val="20"/>
          <w:szCs w:val="20"/>
        </w:rPr>
        <w:t xml:space="preserve">), la possibilità di ottenere tale copertura tramite opportune personalizzazioni della soluzione e la disponibilità di strumenti di personalizzazione della soluzione </w:t>
      </w:r>
      <w:r w:rsidRPr="00393823">
        <w:rPr>
          <w:rFonts w:ascii="Calibri" w:hAnsi="Calibri" w:cs="Arial"/>
          <w:sz w:val="20"/>
          <w:szCs w:val="20"/>
        </w:rPr>
        <w:t xml:space="preserve">(ad esempio builder di funzionalità, possibilità di aggregazione dati e report, introduzione di nuove metriche e dati, personalizzazione </w:t>
      </w:r>
      <w:proofErr w:type="spellStart"/>
      <w:r w:rsidRPr="00393823">
        <w:rPr>
          <w:rFonts w:ascii="Calibri" w:hAnsi="Calibri" w:cs="Arial"/>
          <w:sz w:val="20"/>
          <w:szCs w:val="20"/>
        </w:rPr>
        <w:t>workflow</w:t>
      </w:r>
      <w:proofErr w:type="spellEnd"/>
      <w:r w:rsidRPr="00393823">
        <w:rPr>
          <w:rFonts w:ascii="Calibri" w:hAnsi="Calibri" w:cs="Arial"/>
          <w:sz w:val="20"/>
          <w:szCs w:val="20"/>
        </w:rPr>
        <w:t xml:space="preserve">, drag and </w:t>
      </w:r>
      <w:proofErr w:type="spellStart"/>
      <w:r w:rsidRPr="00393823">
        <w:rPr>
          <w:rFonts w:ascii="Calibri" w:hAnsi="Calibri" w:cs="Arial"/>
          <w:sz w:val="20"/>
          <w:szCs w:val="20"/>
        </w:rPr>
        <w:t>drop</w:t>
      </w:r>
      <w:proofErr w:type="spellEnd"/>
      <w:r w:rsidRPr="00393823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393823">
        <w:rPr>
          <w:rFonts w:ascii="Calibri" w:hAnsi="Calibri" w:cs="Arial"/>
          <w:sz w:val="20"/>
          <w:szCs w:val="20"/>
        </w:rPr>
        <w:t>widget</w:t>
      </w:r>
      <w:proofErr w:type="spellEnd"/>
      <w:r w:rsidRPr="00393823">
        <w:rPr>
          <w:rFonts w:ascii="Calibri" w:hAnsi="Calibri" w:cs="Arial"/>
          <w:sz w:val="20"/>
          <w:szCs w:val="20"/>
        </w:rPr>
        <w:t>, ecc.)</w:t>
      </w:r>
      <w:r>
        <w:rPr>
          <w:rFonts w:ascii="Calibri" w:hAnsi="Calibri" w:cs="Arial"/>
          <w:sz w:val="20"/>
          <w:szCs w:val="20"/>
        </w:rPr>
        <w:t xml:space="preserve">, mettendo in evidenza </w:t>
      </w:r>
      <w:r w:rsidRPr="00AF6E4E">
        <w:rPr>
          <w:rFonts w:ascii="Calibri" w:hAnsi="Calibri" w:cs="Arial"/>
          <w:sz w:val="20"/>
          <w:szCs w:val="20"/>
        </w:rPr>
        <w:t xml:space="preserve">le </w:t>
      </w:r>
      <w:r>
        <w:rPr>
          <w:rFonts w:ascii="Calibri" w:hAnsi="Calibri" w:cs="Arial"/>
          <w:sz w:val="20"/>
          <w:szCs w:val="20"/>
        </w:rPr>
        <w:t xml:space="preserve">differenze tra le </w:t>
      </w:r>
      <w:r w:rsidRPr="00AF6E4E">
        <w:rPr>
          <w:rFonts w:ascii="Calibri" w:hAnsi="Calibri" w:cs="Arial"/>
          <w:sz w:val="20"/>
          <w:szCs w:val="20"/>
        </w:rPr>
        <w:t xml:space="preserve">diverse </w:t>
      </w:r>
      <w:r>
        <w:rPr>
          <w:rFonts w:ascii="Calibri" w:hAnsi="Calibri" w:cs="Arial"/>
          <w:sz w:val="20"/>
          <w:szCs w:val="20"/>
        </w:rPr>
        <w:t>soluzioni sui vari aspetti.</w:t>
      </w:r>
    </w:p>
    <w:p w:rsidR="00BE6BDB" w:rsidRPr="00B87D8D" w:rsidRDefault="00BE6BDB" w:rsidP="00BE6BDB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B87D8D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BE6BDB" w:rsidTr="00C95EF8">
        <w:trPr>
          <w:trHeight w:val="849"/>
        </w:trPr>
        <w:tc>
          <w:tcPr>
            <w:tcW w:w="8612" w:type="dxa"/>
            <w:shd w:val="clear" w:color="auto" w:fill="F2F2F2"/>
          </w:tcPr>
          <w:p w:rsidR="00BE6BDB" w:rsidRPr="00137881" w:rsidRDefault="00BE6BDB" w:rsidP="00C95EF8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BE6BDB" w:rsidRPr="00BF1915" w:rsidRDefault="00BE6BDB" w:rsidP="00BE6BDB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BE6BDB" w:rsidRPr="004A4113" w:rsidRDefault="00BE6BDB" w:rsidP="00A227C9">
      <w:pPr>
        <w:numPr>
          <w:ilvl w:val="0"/>
          <w:numId w:val="5"/>
        </w:numPr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Per ciascuna delle soluzioni</w:t>
      </w:r>
      <w:r w:rsidRPr="004A4113">
        <w:rPr>
          <w:rFonts w:ascii="Calibri" w:hAnsi="Calibri" w:cs="Arial"/>
          <w:sz w:val="20"/>
          <w:szCs w:val="20"/>
        </w:rPr>
        <w:t xml:space="preserve"> di HCM a vostra disposizione</w:t>
      </w:r>
      <w:r>
        <w:rPr>
          <w:rFonts w:ascii="Calibri" w:hAnsi="Calibri" w:cs="Arial"/>
          <w:sz w:val="20"/>
          <w:szCs w:val="20"/>
        </w:rPr>
        <w:t xml:space="preserve">, si chiede di indicare se la soluzione risulta </w:t>
      </w:r>
      <w:r w:rsidRPr="00A32045">
        <w:rPr>
          <w:rFonts w:ascii="Calibri" w:hAnsi="Calibri" w:cs="Arial"/>
          <w:sz w:val="20"/>
          <w:szCs w:val="20"/>
        </w:rPr>
        <w:t>coerente con le Linee guida per il Sistema di Misurazione e Valutazione della performance relativo ai Ministeri per la parte della valutazione delle performance individuali</w:t>
      </w:r>
      <w:r>
        <w:rPr>
          <w:rFonts w:ascii="Calibri" w:hAnsi="Calibri" w:cs="Arial"/>
          <w:sz w:val="20"/>
          <w:szCs w:val="20"/>
        </w:rPr>
        <w:t xml:space="preserve">, </w:t>
      </w:r>
      <w:proofErr w:type="spellStart"/>
      <w:r>
        <w:rPr>
          <w:rFonts w:ascii="Calibri" w:hAnsi="Calibri" w:cs="Arial"/>
          <w:sz w:val="20"/>
          <w:szCs w:val="20"/>
        </w:rPr>
        <w:t>nativamente</w:t>
      </w:r>
      <w:proofErr w:type="spellEnd"/>
      <w:r>
        <w:rPr>
          <w:rFonts w:ascii="Calibri" w:hAnsi="Calibri" w:cs="Arial"/>
          <w:sz w:val="20"/>
          <w:szCs w:val="20"/>
        </w:rPr>
        <w:t xml:space="preserve"> o tramite lo sviluppo di opportune personalizzazioni</w:t>
      </w:r>
      <w:r w:rsidRPr="004A4113">
        <w:rPr>
          <w:rFonts w:ascii="Calibri" w:hAnsi="Calibri" w:cs="Arial"/>
          <w:sz w:val="20"/>
          <w:szCs w:val="20"/>
        </w:rPr>
        <w:t>.</w:t>
      </w:r>
    </w:p>
    <w:p w:rsidR="00BE6BDB" w:rsidRPr="00F3367E" w:rsidRDefault="00BE6BDB" w:rsidP="00BE6BDB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F3367E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BE6BDB" w:rsidRPr="00100BC9" w:rsidTr="00C95EF8">
        <w:trPr>
          <w:trHeight w:val="849"/>
        </w:trPr>
        <w:tc>
          <w:tcPr>
            <w:tcW w:w="8612" w:type="dxa"/>
            <w:shd w:val="clear" w:color="auto" w:fill="F2F2F2"/>
          </w:tcPr>
          <w:p w:rsidR="00BE6BDB" w:rsidRPr="00137881" w:rsidRDefault="00BE6BDB" w:rsidP="00C95EF8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BE6BDB" w:rsidRDefault="00BE6BDB" w:rsidP="00BE6BDB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BE6BDB" w:rsidRDefault="00BE6BDB" w:rsidP="00A227C9">
      <w:pPr>
        <w:numPr>
          <w:ilvl w:val="0"/>
          <w:numId w:val="5"/>
        </w:numPr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Si chiede di indicare, per ciascuna delle soluzioni di HCM </w:t>
      </w:r>
      <w:r w:rsidRPr="004A4113">
        <w:rPr>
          <w:rFonts w:ascii="Calibri" w:hAnsi="Calibri" w:cs="Arial"/>
          <w:sz w:val="20"/>
          <w:szCs w:val="20"/>
        </w:rPr>
        <w:t>a vostra disposizione</w:t>
      </w:r>
      <w:r>
        <w:rPr>
          <w:rFonts w:ascii="Calibri" w:hAnsi="Calibri" w:cs="Arial"/>
          <w:sz w:val="20"/>
          <w:szCs w:val="20"/>
        </w:rPr>
        <w:t xml:space="preserve">, se la soluzione </w:t>
      </w:r>
      <w:r w:rsidRPr="00AE5DAA">
        <w:rPr>
          <w:rFonts w:ascii="Calibri" w:hAnsi="Calibri" w:cs="Calibri"/>
          <w:sz w:val="20"/>
          <w:szCs w:val="20"/>
        </w:rPr>
        <w:t xml:space="preserve">consente l’integrazione e lo scambio di informazioni con </w:t>
      </w:r>
      <w:r>
        <w:rPr>
          <w:rFonts w:ascii="Calibri" w:hAnsi="Calibri" w:cs="Calibri"/>
          <w:sz w:val="20"/>
          <w:szCs w:val="20"/>
        </w:rPr>
        <w:t xml:space="preserve">altre applicazioni e in particolare: </w:t>
      </w:r>
      <w:r w:rsidRPr="00AE5DAA">
        <w:rPr>
          <w:rFonts w:ascii="Calibri" w:hAnsi="Calibri" w:cs="Calibri"/>
          <w:sz w:val="20"/>
          <w:szCs w:val="20"/>
        </w:rPr>
        <w:t>le principali piattaforme per l’erogazione della formazione presenti sul mercato (</w:t>
      </w:r>
      <w:proofErr w:type="spellStart"/>
      <w:r w:rsidRPr="00AE5DAA">
        <w:rPr>
          <w:rFonts w:ascii="Calibri" w:hAnsi="Calibri" w:cs="Calibri"/>
          <w:sz w:val="20"/>
          <w:szCs w:val="20"/>
        </w:rPr>
        <w:t>Moodle</w:t>
      </w:r>
      <w:proofErr w:type="spellEnd"/>
      <w:r w:rsidRPr="00AE5DA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AE5DAA">
        <w:rPr>
          <w:rFonts w:ascii="Calibri" w:hAnsi="Calibri" w:cs="Calibri"/>
          <w:sz w:val="20"/>
          <w:szCs w:val="20"/>
        </w:rPr>
        <w:t>SailFor</w:t>
      </w:r>
      <w:proofErr w:type="spellEnd"/>
      <w:r w:rsidRPr="00AE5DAA">
        <w:rPr>
          <w:rFonts w:ascii="Calibri" w:hAnsi="Calibri" w:cs="Calibri"/>
          <w:sz w:val="20"/>
          <w:szCs w:val="20"/>
        </w:rPr>
        <w:t>, …)</w:t>
      </w:r>
      <w:r>
        <w:rPr>
          <w:rFonts w:ascii="Calibri" w:hAnsi="Calibri" w:cs="Calibri"/>
          <w:sz w:val="20"/>
          <w:szCs w:val="20"/>
        </w:rPr>
        <w:t xml:space="preserve">, </w:t>
      </w:r>
      <w:r w:rsidRPr="00333E78">
        <w:rPr>
          <w:rFonts w:ascii="Calibri" w:hAnsi="Calibri" w:cs="Calibri"/>
          <w:sz w:val="20"/>
          <w:szCs w:val="20"/>
        </w:rPr>
        <w:t xml:space="preserve">applicazioni per i processi amministrativi di gestione delle risorse umane (Suite </w:t>
      </w:r>
      <w:proofErr w:type="spellStart"/>
      <w:r w:rsidRPr="00333E78">
        <w:rPr>
          <w:rFonts w:ascii="Calibri" w:hAnsi="Calibri" w:cs="Calibri"/>
          <w:sz w:val="20"/>
          <w:szCs w:val="20"/>
        </w:rPr>
        <w:t>OneService</w:t>
      </w:r>
      <w:proofErr w:type="spellEnd"/>
      <w:r w:rsidRPr="00333E78">
        <w:rPr>
          <w:rFonts w:ascii="Calibri" w:hAnsi="Calibri" w:cs="Calibri"/>
          <w:sz w:val="20"/>
          <w:szCs w:val="20"/>
        </w:rPr>
        <w:t xml:space="preserve"> di ADP e Anagrafica HR di Oracle), applicazioni di back end (Protocollo, Documentale, Firma digitale, </w:t>
      </w:r>
      <w:proofErr w:type="spellStart"/>
      <w:r w:rsidRPr="00333E78">
        <w:rPr>
          <w:rFonts w:ascii="Calibri" w:hAnsi="Calibri" w:cs="Calibri"/>
          <w:sz w:val="20"/>
          <w:szCs w:val="20"/>
        </w:rPr>
        <w:t>Workflow</w:t>
      </w:r>
      <w:proofErr w:type="spellEnd"/>
      <w:r w:rsidRPr="00333E7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33E78">
        <w:rPr>
          <w:rFonts w:ascii="Calibri" w:hAnsi="Calibri" w:cs="Calibri"/>
          <w:sz w:val="20"/>
          <w:szCs w:val="20"/>
        </w:rPr>
        <w:t>determine</w:t>
      </w:r>
      <w:proofErr w:type="spellEnd"/>
      <w:r w:rsidRPr="00333E78">
        <w:rPr>
          <w:rFonts w:ascii="Calibri" w:hAnsi="Calibri" w:cs="Calibri"/>
          <w:sz w:val="20"/>
          <w:szCs w:val="20"/>
        </w:rPr>
        <w:t xml:space="preserve">, Posta elettronica, Single </w:t>
      </w:r>
      <w:proofErr w:type="spellStart"/>
      <w:r w:rsidRPr="00333E78">
        <w:rPr>
          <w:rFonts w:ascii="Calibri" w:hAnsi="Calibri" w:cs="Calibri"/>
          <w:sz w:val="20"/>
          <w:szCs w:val="20"/>
        </w:rPr>
        <w:t>sign</w:t>
      </w:r>
      <w:proofErr w:type="spellEnd"/>
      <w:r w:rsidRPr="00333E78">
        <w:rPr>
          <w:rFonts w:ascii="Calibri" w:hAnsi="Calibri" w:cs="Calibri"/>
          <w:sz w:val="20"/>
          <w:szCs w:val="20"/>
        </w:rPr>
        <w:t>-on, etc.)</w:t>
      </w:r>
      <w:r>
        <w:rPr>
          <w:rFonts w:ascii="Calibri" w:hAnsi="Calibri" w:cs="Calibri"/>
          <w:sz w:val="20"/>
          <w:szCs w:val="20"/>
        </w:rPr>
        <w:t>.</w:t>
      </w:r>
      <w:r w:rsidRPr="00333E78">
        <w:rPr>
          <w:rFonts w:ascii="Calibri" w:hAnsi="Calibri" w:cs="Calibri"/>
          <w:sz w:val="20"/>
          <w:szCs w:val="20"/>
        </w:rPr>
        <w:t xml:space="preserve"> Se sì, si</w:t>
      </w:r>
      <w:r>
        <w:rPr>
          <w:rFonts w:ascii="Calibri" w:hAnsi="Calibri" w:cs="Arial"/>
          <w:sz w:val="20"/>
          <w:szCs w:val="20"/>
        </w:rPr>
        <w:t xml:space="preserve"> chiede di indicare se l’integrazione è nativa, tramite connettori da configurare opportunamente, o possibile tramite lo </w:t>
      </w:r>
      <w:r>
        <w:rPr>
          <w:rFonts w:ascii="Calibri" w:hAnsi="Calibri" w:cs="Arial"/>
          <w:sz w:val="20"/>
          <w:szCs w:val="20"/>
        </w:rPr>
        <w:lastRenderedPageBreak/>
        <w:t xml:space="preserve">sviluppo di uno specifico Integration </w:t>
      </w:r>
      <w:proofErr w:type="spellStart"/>
      <w:r>
        <w:rPr>
          <w:rFonts w:ascii="Calibri" w:hAnsi="Calibri" w:cs="Arial"/>
          <w:sz w:val="20"/>
          <w:szCs w:val="20"/>
        </w:rPr>
        <w:t>Layer</w:t>
      </w:r>
      <w:proofErr w:type="spellEnd"/>
      <w:r>
        <w:rPr>
          <w:rFonts w:ascii="Calibri" w:hAnsi="Calibri" w:cs="Arial"/>
          <w:sz w:val="20"/>
          <w:szCs w:val="20"/>
        </w:rPr>
        <w:t xml:space="preserve"> e quali sono le tecniche di integrazione adottate nell’ambito delle diverse soluzioni (API, Web Services, Service Bus)</w:t>
      </w:r>
      <w:r w:rsidRPr="004A4113">
        <w:rPr>
          <w:rFonts w:ascii="Calibri" w:hAnsi="Calibri" w:cs="Arial"/>
          <w:sz w:val="20"/>
          <w:szCs w:val="20"/>
        </w:rPr>
        <w:t>.</w:t>
      </w:r>
    </w:p>
    <w:p w:rsidR="00BE6BDB" w:rsidRPr="00B87D8D" w:rsidRDefault="00BE6BDB" w:rsidP="00BE6BDB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B87D8D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BE6BDB" w:rsidRPr="00100BC9" w:rsidTr="00C95EF8">
        <w:trPr>
          <w:trHeight w:val="849"/>
        </w:trPr>
        <w:tc>
          <w:tcPr>
            <w:tcW w:w="8612" w:type="dxa"/>
            <w:shd w:val="clear" w:color="auto" w:fill="F2F2F2"/>
          </w:tcPr>
          <w:p w:rsidR="00BE6BDB" w:rsidRPr="00137881" w:rsidRDefault="00BE6BDB" w:rsidP="00C95EF8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BE6BDB" w:rsidRDefault="00BE6BDB" w:rsidP="00BE6BDB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241D45" w:rsidRPr="00A802E5" w:rsidRDefault="00241D45" w:rsidP="00A227C9">
      <w:pPr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A802E5">
        <w:rPr>
          <w:rFonts w:ascii="Calibri" w:hAnsi="Calibri" w:cs="Arial"/>
          <w:sz w:val="20"/>
          <w:szCs w:val="20"/>
        </w:rPr>
        <w:t xml:space="preserve">Si chiede di </w:t>
      </w:r>
      <w:r>
        <w:rPr>
          <w:rFonts w:ascii="Calibri" w:hAnsi="Calibri" w:cs="Arial"/>
          <w:sz w:val="20"/>
          <w:szCs w:val="20"/>
        </w:rPr>
        <w:t xml:space="preserve">dare </w:t>
      </w:r>
      <w:r w:rsidRPr="00A802E5">
        <w:rPr>
          <w:rFonts w:ascii="Calibri" w:hAnsi="Calibri" w:cs="Arial"/>
          <w:sz w:val="20"/>
          <w:szCs w:val="20"/>
        </w:rPr>
        <w:t>indica</w:t>
      </w:r>
      <w:r>
        <w:rPr>
          <w:rFonts w:ascii="Calibri" w:hAnsi="Calibri" w:cs="Arial"/>
          <w:sz w:val="20"/>
          <w:szCs w:val="20"/>
        </w:rPr>
        <w:t xml:space="preserve">zioni sulle caratteristiche delle soluzioni proposte in tema di sicurezza </w:t>
      </w:r>
      <w:r w:rsidRPr="00241D45">
        <w:rPr>
          <w:rFonts w:ascii="Calibri" w:hAnsi="Calibri" w:cs="Arial"/>
          <w:sz w:val="20"/>
          <w:szCs w:val="20"/>
        </w:rPr>
        <w:t xml:space="preserve">riservatezza e protezione </w:t>
      </w:r>
      <w:r>
        <w:rPr>
          <w:rFonts w:ascii="Calibri" w:hAnsi="Calibri" w:cs="Arial"/>
          <w:sz w:val="20"/>
          <w:szCs w:val="20"/>
        </w:rPr>
        <w:t>delle informazioni</w:t>
      </w:r>
      <w:r w:rsidR="00D37D51">
        <w:rPr>
          <w:rFonts w:ascii="Calibri" w:hAnsi="Calibri" w:cs="Arial"/>
          <w:sz w:val="20"/>
          <w:szCs w:val="20"/>
        </w:rPr>
        <w:t xml:space="preserve">, anche </w:t>
      </w:r>
      <w:r>
        <w:rPr>
          <w:rFonts w:ascii="Calibri" w:hAnsi="Calibri" w:cs="Arial"/>
          <w:sz w:val="20"/>
          <w:szCs w:val="20"/>
        </w:rPr>
        <w:t xml:space="preserve">in relazione a quanto stabilito </w:t>
      </w:r>
      <w:r w:rsidRPr="00241D45">
        <w:rPr>
          <w:rFonts w:ascii="Calibri" w:hAnsi="Calibri" w:cs="Arial"/>
          <w:sz w:val="20"/>
          <w:szCs w:val="20"/>
        </w:rPr>
        <w:t xml:space="preserve">in materia </w:t>
      </w:r>
      <w:r>
        <w:rPr>
          <w:rFonts w:ascii="Calibri" w:hAnsi="Calibri" w:cs="Arial"/>
          <w:sz w:val="20"/>
          <w:szCs w:val="20"/>
        </w:rPr>
        <w:t>da</w:t>
      </w:r>
      <w:r w:rsidRPr="00241D45">
        <w:rPr>
          <w:rFonts w:ascii="Calibri" w:hAnsi="Calibri" w:cs="Arial"/>
          <w:sz w:val="20"/>
          <w:szCs w:val="20"/>
        </w:rPr>
        <w:t xml:space="preserve">l General Data </w:t>
      </w:r>
      <w:proofErr w:type="spellStart"/>
      <w:r w:rsidRPr="00241D45">
        <w:rPr>
          <w:rFonts w:ascii="Calibri" w:hAnsi="Calibri" w:cs="Arial"/>
          <w:sz w:val="20"/>
          <w:szCs w:val="20"/>
        </w:rPr>
        <w:t>Protection</w:t>
      </w:r>
      <w:proofErr w:type="spellEnd"/>
      <w:r w:rsidRPr="00241D45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241D45">
        <w:rPr>
          <w:rFonts w:ascii="Calibri" w:hAnsi="Calibri" w:cs="Arial"/>
          <w:sz w:val="20"/>
          <w:szCs w:val="20"/>
        </w:rPr>
        <w:t>Regulation</w:t>
      </w:r>
      <w:proofErr w:type="spellEnd"/>
      <w:r w:rsidRPr="00241D45">
        <w:rPr>
          <w:rFonts w:ascii="Calibri" w:hAnsi="Calibri" w:cs="Arial"/>
          <w:sz w:val="20"/>
          <w:szCs w:val="20"/>
        </w:rPr>
        <w:t xml:space="preserve"> entrato in vigore a maggio del 2018</w:t>
      </w:r>
      <w:r w:rsidRPr="00A802E5">
        <w:rPr>
          <w:rFonts w:ascii="Calibri" w:hAnsi="Calibri" w:cs="Arial"/>
          <w:sz w:val="20"/>
          <w:szCs w:val="20"/>
        </w:rPr>
        <w:t>.</w:t>
      </w:r>
    </w:p>
    <w:p w:rsidR="00241D45" w:rsidRPr="00A802E5" w:rsidRDefault="00241D45" w:rsidP="00241D45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A802E5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5E5FC0" w:rsidTr="007F70FF">
        <w:trPr>
          <w:trHeight w:val="849"/>
        </w:trPr>
        <w:tc>
          <w:tcPr>
            <w:tcW w:w="8612" w:type="dxa"/>
            <w:shd w:val="clear" w:color="auto" w:fill="F2F2F2"/>
          </w:tcPr>
          <w:p w:rsidR="005E5FC0" w:rsidRPr="00137881" w:rsidRDefault="005E5FC0" w:rsidP="007F70FF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241D45" w:rsidRPr="005E5FC0" w:rsidRDefault="00241D45" w:rsidP="005E5FC0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1A2081" w:rsidRPr="00804370" w:rsidRDefault="001A2081" w:rsidP="001A2081">
      <w:pPr>
        <w:pStyle w:val="Titoliparagrafo"/>
      </w:pPr>
      <w:r w:rsidRPr="00804370">
        <w:t>Informazioni Addizionali</w:t>
      </w:r>
    </w:p>
    <w:p w:rsidR="00241D45" w:rsidRPr="00A802E5" w:rsidRDefault="00241D45" w:rsidP="00A227C9">
      <w:pPr>
        <w:numPr>
          <w:ilvl w:val="0"/>
          <w:numId w:val="5"/>
        </w:numPr>
        <w:spacing w:line="276" w:lineRule="auto"/>
        <w:ind w:left="357"/>
        <w:jc w:val="both"/>
        <w:rPr>
          <w:rFonts w:ascii="Calibri" w:hAnsi="Calibri" w:cs="Arial"/>
          <w:sz w:val="20"/>
          <w:szCs w:val="20"/>
        </w:rPr>
      </w:pPr>
      <w:r w:rsidRPr="00A802E5">
        <w:rPr>
          <w:rFonts w:ascii="Calibri" w:hAnsi="Calibri" w:cs="Arial"/>
          <w:sz w:val="20"/>
          <w:szCs w:val="20"/>
        </w:rPr>
        <w:t>Si chiede di indicare ulteriori elementi/informazioni che possano essere utili per lo sviluppo della presente iniziativa.</w:t>
      </w:r>
    </w:p>
    <w:p w:rsidR="00241D45" w:rsidRPr="00A802E5" w:rsidRDefault="00241D45" w:rsidP="00241D45">
      <w:pPr>
        <w:spacing w:before="120" w:after="12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A802E5">
        <w:rPr>
          <w:rFonts w:ascii="Calibri" w:hAnsi="Calibri" w:cs="Arial"/>
          <w:b/>
          <w:sz w:val="20"/>
          <w:szCs w:val="20"/>
        </w:rPr>
        <w:t>Risposta: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612"/>
      </w:tblGrid>
      <w:tr w:rsidR="005E5FC0" w:rsidTr="007F70FF">
        <w:trPr>
          <w:trHeight w:val="849"/>
        </w:trPr>
        <w:tc>
          <w:tcPr>
            <w:tcW w:w="8612" w:type="dxa"/>
            <w:shd w:val="clear" w:color="auto" w:fill="F2F2F2"/>
          </w:tcPr>
          <w:p w:rsidR="005E5FC0" w:rsidRPr="00137881" w:rsidRDefault="005E5FC0" w:rsidP="007F70FF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241D45" w:rsidRPr="00947584" w:rsidRDefault="00241D45" w:rsidP="00947584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p w:rsidR="000B40D4" w:rsidRPr="00FA4532" w:rsidRDefault="000B40D4" w:rsidP="00FA453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A4532">
        <w:rPr>
          <w:rFonts w:ascii="Calibri" w:hAnsi="Calibri" w:cs="Calibri"/>
          <w:sz w:val="20"/>
          <w:szCs w:val="20"/>
        </w:rPr>
        <w:t>Con la sottoscrizione del Documento di Consultazione del mercato, l’interessato acconsente espressamente al trattamento dei propri Dati personali più sopra forniti.</w:t>
      </w:r>
    </w:p>
    <w:p w:rsidR="007D216F" w:rsidRPr="00947584" w:rsidRDefault="007D216F" w:rsidP="00947584">
      <w:pPr>
        <w:spacing w:before="120" w:after="120"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561A7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[Nome e Cognome]</w:t>
            </w:r>
          </w:p>
        </w:tc>
      </w:tr>
      <w:tr w:rsidR="00BF387E" w:rsidRPr="00132242" w:rsidTr="007D216F">
        <w:trPr>
          <w:trHeight w:val="413"/>
        </w:trPr>
        <w:tc>
          <w:tcPr>
            <w:tcW w:w="2822" w:type="dxa"/>
            <w:shd w:val="clear" w:color="auto" w:fill="auto"/>
          </w:tcPr>
          <w:p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:rsidR="00561A7D" w:rsidRDefault="00561A7D" w:rsidP="00FA4532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bookmarkStart w:id="4" w:name="_GoBack"/>
      <w:bookmarkEnd w:id="4"/>
    </w:p>
    <w:sectPr w:rsidR="00561A7D" w:rsidSect="008449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9A" w:rsidRDefault="00BD719A">
      <w:r>
        <w:separator/>
      </w:r>
    </w:p>
  </w:endnote>
  <w:endnote w:type="continuationSeparator" w:id="0">
    <w:p w:rsidR="00BD719A" w:rsidRDefault="00BD719A">
      <w:r>
        <w:continuationSeparator/>
      </w:r>
    </w:p>
  </w:endnote>
  <w:endnote w:type="continuationNotice" w:id="1">
    <w:p w:rsidR="00BD719A" w:rsidRDefault="00BD71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FF" w:rsidRDefault="007F70FF" w:rsidP="00A96ABA">
    <w:pPr>
      <w:pStyle w:val="Pidipagina"/>
      <w:pBdr>
        <w:top w:val="single" w:sz="4" w:space="1" w:color="auto"/>
      </w:pBdr>
      <w:rPr>
        <w:rFonts w:ascii="Calibri" w:hAnsi="Calibri"/>
        <w:i/>
        <w:iCs/>
        <w:color w:val="C0C0C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DC19767">
              <wp:simplePos x="0" y="0"/>
              <wp:positionH relativeFrom="column">
                <wp:posOffset>4860925</wp:posOffset>
              </wp:positionH>
              <wp:positionV relativeFrom="paragraph">
                <wp:posOffset>23435</wp:posOffset>
              </wp:positionV>
              <wp:extent cx="820800" cy="27360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00" cy="27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70FF" w:rsidRPr="00165877" w:rsidRDefault="007F70FF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4F7A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4F7A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F70FF" w:rsidRDefault="007F70FF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2.75pt;margin-top:1.85pt;width:64.65pt;height:2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" stroked="f">
              <v:textbox>
                <w:txbxContent>
                  <w:p w:rsidR="007F70FF" w:rsidRPr="00165877" w:rsidRDefault="007F70FF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54F7A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3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54F7A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7F70FF" w:rsidRDefault="007F70FF" w:rsidP="00933D1D"/>
                </w:txbxContent>
              </v:textbox>
            </v:shape>
          </w:pict>
        </mc:Fallback>
      </mc:AlternateContent>
    </w:r>
    <w:r w:rsidRPr="003A69A9">
      <w:rPr>
        <w:rFonts w:ascii="Calibri" w:hAnsi="Calibri"/>
        <w:i/>
        <w:iCs/>
        <w:color w:val="C0C0C0"/>
        <w:sz w:val="16"/>
        <w:szCs w:val="16"/>
      </w:rPr>
      <w:t>SGQ1_</w:t>
    </w:r>
    <w:r>
      <w:rPr>
        <w:rFonts w:ascii="Calibri" w:hAnsi="Calibri"/>
        <w:i/>
        <w:iCs/>
        <w:color w:val="C0C0C0"/>
        <w:sz w:val="16"/>
        <w:szCs w:val="16"/>
      </w:rPr>
      <w:t>MODU</w:t>
    </w:r>
    <w:r w:rsidRPr="003A69A9">
      <w:rPr>
        <w:rFonts w:ascii="Calibri" w:hAnsi="Calibri"/>
        <w:i/>
        <w:iCs/>
        <w:color w:val="C0C0C0"/>
        <w:sz w:val="16"/>
        <w:szCs w:val="16"/>
      </w:rPr>
      <w:t>_0000</w:t>
    </w:r>
    <w:r>
      <w:rPr>
        <w:rFonts w:ascii="Calibri" w:hAnsi="Calibri"/>
        <w:i/>
        <w:iCs/>
        <w:color w:val="C0C0C0"/>
        <w:sz w:val="16"/>
        <w:szCs w:val="16"/>
      </w:rPr>
      <w:t>22</w:t>
    </w:r>
    <w:r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>
      <w:rPr>
        <w:rFonts w:ascii="Calibri" w:hAnsi="Calibri"/>
        <w:i/>
        <w:iCs/>
        <w:color w:val="C0C0C0"/>
        <w:sz w:val="16"/>
        <w:szCs w:val="16"/>
      </w:rPr>
      <w:t>28</w:t>
    </w:r>
    <w:r w:rsidRPr="003A69A9">
      <w:rPr>
        <w:rFonts w:ascii="Calibri" w:hAnsi="Calibri"/>
        <w:i/>
        <w:iCs/>
        <w:color w:val="C0C0C0"/>
        <w:sz w:val="16"/>
        <w:szCs w:val="16"/>
      </w:rPr>
      <w:t>/</w:t>
    </w:r>
    <w:r>
      <w:rPr>
        <w:rFonts w:ascii="Calibri" w:hAnsi="Calibri"/>
        <w:i/>
        <w:iCs/>
        <w:color w:val="C0C0C0"/>
        <w:sz w:val="16"/>
        <w:szCs w:val="16"/>
      </w:rPr>
      <w:t>06</w:t>
    </w:r>
    <w:r w:rsidRPr="003A69A9">
      <w:rPr>
        <w:rFonts w:ascii="Calibri" w:hAnsi="Calibri"/>
        <w:i/>
        <w:iCs/>
        <w:color w:val="C0C0C0"/>
        <w:sz w:val="16"/>
        <w:szCs w:val="16"/>
      </w:rPr>
      <w:t>/201</w:t>
    </w:r>
    <w:r>
      <w:rPr>
        <w:rFonts w:ascii="Calibri" w:hAnsi="Calibri"/>
        <w:i/>
        <w:iCs/>
        <w:color w:val="C0C0C0"/>
        <w:sz w:val="16"/>
        <w:szCs w:val="16"/>
      </w:rPr>
      <w:t>8</w:t>
    </w:r>
  </w:p>
  <w:p w:rsidR="00583E8C" w:rsidRPr="00583E8C" w:rsidRDefault="00583E8C" w:rsidP="00A96ABA">
    <w:pPr>
      <w:pStyle w:val="Pidipagina"/>
      <w:pBdr>
        <w:top w:val="single" w:sz="4" w:space="1" w:color="auto"/>
      </w:pBdr>
      <w:rPr>
        <w:rFonts w:ascii="Calibri" w:hAnsi="Calibri"/>
        <w:i/>
        <w:iCs/>
        <w:color w:val="C0C0C0"/>
        <w:sz w:val="16"/>
        <w:szCs w:val="16"/>
      </w:rPr>
    </w:pPr>
    <w:r w:rsidRPr="00583E8C">
      <w:rPr>
        <w:rFonts w:ascii="Calibri" w:hAnsi="Calibri"/>
        <w:i/>
        <w:iCs/>
        <w:color w:val="C0C0C0"/>
        <w:sz w:val="16"/>
        <w:szCs w:val="16"/>
      </w:rPr>
      <w:t>Consip S.p.A. – Consultazione di Mercato per l’acquisizione di una soluzione di Human Capital Management Per INAIL</w:t>
    </w:r>
  </w:p>
  <w:p w:rsidR="007F70FF" w:rsidRPr="00951110" w:rsidRDefault="007F70FF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 w:rsidR="00254F7A">
      <w:rPr>
        <w:rFonts w:ascii="Calibri" w:hAnsi="Calibri"/>
        <w:i/>
        <w:iCs/>
        <w:color w:val="C0C0C0"/>
        <w:sz w:val="16"/>
        <w:szCs w:val="16"/>
      </w:rPr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FF" w:rsidRPr="00933D1D" w:rsidRDefault="007F70FF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4860925</wp:posOffset>
              </wp:positionH>
              <wp:positionV relativeFrom="paragraph">
                <wp:posOffset>76631</wp:posOffset>
              </wp:positionV>
              <wp:extent cx="694800" cy="2736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00" cy="27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70FF" w:rsidRPr="00165877" w:rsidRDefault="007F70FF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4F7A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4F7A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F70FF" w:rsidRDefault="007F70FF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2.75pt;margin-top:6.05pt;width:54.7pt;height:21.5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" stroked="f">
              <v:textbox>
                <w:txbxContent>
                  <w:p w:rsidR="007F70FF" w:rsidRPr="00165877" w:rsidRDefault="007F70FF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54F7A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54F7A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7F70FF" w:rsidRDefault="007F70FF" w:rsidP="00E27BC8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:rsidR="007F70FF" w:rsidRDefault="007F70FF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:rsidR="007F70FF" w:rsidRPr="00933D1D" w:rsidRDefault="007F70FF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:rsidR="007F70FF" w:rsidRPr="00933D1D" w:rsidRDefault="007F70FF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:rsidR="007F70FF" w:rsidRPr="00933D1D" w:rsidRDefault="007F70FF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9A" w:rsidRDefault="00BD719A">
      <w:r>
        <w:separator/>
      </w:r>
    </w:p>
  </w:footnote>
  <w:footnote w:type="continuationSeparator" w:id="0">
    <w:p w:rsidR="00BD719A" w:rsidRDefault="00BD719A">
      <w:r>
        <w:continuationSeparator/>
      </w:r>
    </w:p>
  </w:footnote>
  <w:footnote w:type="continuationNotice" w:id="1">
    <w:p w:rsidR="00BD719A" w:rsidRDefault="00BD71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FF" w:rsidRDefault="007F70FF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FF" w:rsidRDefault="007F70FF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068B3315"/>
    <w:multiLevelType w:val="hybridMultilevel"/>
    <w:tmpl w:val="355A4B30"/>
    <w:lvl w:ilvl="0" w:tplc="02526F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06BF2"/>
    <w:multiLevelType w:val="hybridMultilevel"/>
    <w:tmpl w:val="4FF86F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4">
    <w:nsid w:val="40E55C30"/>
    <w:multiLevelType w:val="hybridMultilevel"/>
    <w:tmpl w:val="A1443A2E"/>
    <w:lvl w:ilvl="0" w:tplc="CC3CC6E4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A6D7B18"/>
    <w:multiLevelType w:val="hybridMultilevel"/>
    <w:tmpl w:val="0CBA9F3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27F6740"/>
    <w:multiLevelType w:val="multilevel"/>
    <w:tmpl w:val="AB32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9A10A11"/>
    <w:multiLevelType w:val="hybridMultilevel"/>
    <w:tmpl w:val="D0B4183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0F13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0633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C7353"/>
    <w:rsid w:val="000D7994"/>
    <w:rsid w:val="000E6E4E"/>
    <w:rsid w:val="000E7ACC"/>
    <w:rsid w:val="000F0E1A"/>
    <w:rsid w:val="000F1D80"/>
    <w:rsid w:val="000F3AA2"/>
    <w:rsid w:val="000F3F55"/>
    <w:rsid w:val="000F493B"/>
    <w:rsid w:val="000F5BA1"/>
    <w:rsid w:val="00112FCF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359C2"/>
    <w:rsid w:val="0013642B"/>
    <w:rsid w:val="00143B1A"/>
    <w:rsid w:val="0014590B"/>
    <w:rsid w:val="0014734F"/>
    <w:rsid w:val="00147E56"/>
    <w:rsid w:val="00153392"/>
    <w:rsid w:val="00163F7A"/>
    <w:rsid w:val="00165527"/>
    <w:rsid w:val="00170074"/>
    <w:rsid w:val="001711A0"/>
    <w:rsid w:val="00174E83"/>
    <w:rsid w:val="001759CE"/>
    <w:rsid w:val="00177E9E"/>
    <w:rsid w:val="0018070F"/>
    <w:rsid w:val="001843B1"/>
    <w:rsid w:val="0019274C"/>
    <w:rsid w:val="001969CB"/>
    <w:rsid w:val="001A15BE"/>
    <w:rsid w:val="001A2081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D49F6"/>
    <w:rsid w:val="001E204E"/>
    <w:rsid w:val="001E2137"/>
    <w:rsid w:val="001E636D"/>
    <w:rsid w:val="001E655D"/>
    <w:rsid w:val="001F1951"/>
    <w:rsid w:val="001F33CB"/>
    <w:rsid w:val="001F6443"/>
    <w:rsid w:val="00202371"/>
    <w:rsid w:val="002067E2"/>
    <w:rsid w:val="00214DC2"/>
    <w:rsid w:val="00216AC3"/>
    <w:rsid w:val="002242D2"/>
    <w:rsid w:val="00225B7D"/>
    <w:rsid w:val="00227B3E"/>
    <w:rsid w:val="00227E5B"/>
    <w:rsid w:val="00241D45"/>
    <w:rsid w:val="002525BB"/>
    <w:rsid w:val="00252F98"/>
    <w:rsid w:val="00254F7A"/>
    <w:rsid w:val="0027009F"/>
    <w:rsid w:val="00272224"/>
    <w:rsid w:val="00276691"/>
    <w:rsid w:val="00277792"/>
    <w:rsid w:val="00280301"/>
    <w:rsid w:val="0028360E"/>
    <w:rsid w:val="002943C5"/>
    <w:rsid w:val="00295C14"/>
    <w:rsid w:val="002A35BB"/>
    <w:rsid w:val="002A524A"/>
    <w:rsid w:val="002A5807"/>
    <w:rsid w:val="002A5E03"/>
    <w:rsid w:val="002A6FBC"/>
    <w:rsid w:val="002A7071"/>
    <w:rsid w:val="002A7BAC"/>
    <w:rsid w:val="002A7C82"/>
    <w:rsid w:val="002B1DF0"/>
    <w:rsid w:val="002B7ED1"/>
    <w:rsid w:val="002C0F71"/>
    <w:rsid w:val="002C32BC"/>
    <w:rsid w:val="002C51A1"/>
    <w:rsid w:val="002D0A61"/>
    <w:rsid w:val="002D3154"/>
    <w:rsid w:val="002D3A10"/>
    <w:rsid w:val="002D5F3D"/>
    <w:rsid w:val="002E5299"/>
    <w:rsid w:val="002E5D73"/>
    <w:rsid w:val="002E61F2"/>
    <w:rsid w:val="002F4A94"/>
    <w:rsid w:val="002F720D"/>
    <w:rsid w:val="0030324C"/>
    <w:rsid w:val="00303875"/>
    <w:rsid w:val="00304552"/>
    <w:rsid w:val="0030743D"/>
    <w:rsid w:val="003115E6"/>
    <w:rsid w:val="00312215"/>
    <w:rsid w:val="00314BEE"/>
    <w:rsid w:val="00316DAB"/>
    <w:rsid w:val="00320460"/>
    <w:rsid w:val="0032069C"/>
    <w:rsid w:val="00327C1D"/>
    <w:rsid w:val="00332D55"/>
    <w:rsid w:val="00340136"/>
    <w:rsid w:val="00340854"/>
    <w:rsid w:val="0034386F"/>
    <w:rsid w:val="00352242"/>
    <w:rsid w:val="003536C1"/>
    <w:rsid w:val="00354B5A"/>
    <w:rsid w:val="00356069"/>
    <w:rsid w:val="003563F2"/>
    <w:rsid w:val="0036345C"/>
    <w:rsid w:val="00363F42"/>
    <w:rsid w:val="00365C2A"/>
    <w:rsid w:val="00370B3F"/>
    <w:rsid w:val="003720B5"/>
    <w:rsid w:val="003746CA"/>
    <w:rsid w:val="00380CA9"/>
    <w:rsid w:val="00381D0A"/>
    <w:rsid w:val="003836B3"/>
    <w:rsid w:val="00383ED7"/>
    <w:rsid w:val="00386E23"/>
    <w:rsid w:val="00390DA8"/>
    <w:rsid w:val="00392E5B"/>
    <w:rsid w:val="00393823"/>
    <w:rsid w:val="00397F79"/>
    <w:rsid w:val="003A32F7"/>
    <w:rsid w:val="003A3AF2"/>
    <w:rsid w:val="003B01DB"/>
    <w:rsid w:val="003B47C2"/>
    <w:rsid w:val="003B7A4D"/>
    <w:rsid w:val="003C1967"/>
    <w:rsid w:val="003C1AFA"/>
    <w:rsid w:val="003D4127"/>
    <w:rsid w:val="003E0651"/>
    <w:rsid w:val="003E4A65"/>
    <w:rsid w:val="003F12A0"/>
    <w:rsid w:val="003F1708"/>
    <w:rsid w:val="003F3055"/>
    <w:rsid w:val="00400345"/>
    <w:rsid w:val="00402880"/>
    <w:rsid w:val="00403933"/>
    <w:rsid w:val="00411E26"/>
    <w:rsid w:val="004130CF"/>
    <w:rsid w:val="00413724"/>
    <w:rsid w:val="00414DA3"/>
    <w:rsid w:val="00425CAA"/>
    <w:rsid w:val="00451888"/>
    <w:rsid w:val="0045203C"/>
    <w:rsid w:val="004543D6"/>
    <w:rsid w:val="00461FFB"/>
    <w:rsid w:val="0046597F"/>
    <w:rsid w:val="00465FF3"/>
    <w:rsid w:val="00466099"/>
    <w:rsid w:val="00467FAD"/>
    <w:rsid w:val="00471495"/>
    <w:rsid w:val="00471CD6"/>
    <w:rsid w:val="004745E0"/>
    <w:rsid w:val="004922F1"/>
    <w:rsid w:val="004928F5"/>
    <w:rsid w:val="004A05C2"/>
    <w:rsid w:val="004A4EB1"/>
    <w:rsid w:val="004B170B"/>
    <w:rsid w:val="004B2AD1"/>
    <w:rsid w:val="004B56CD"/>
    <w:rsid w:val="004C0198"/>
    <w:rsid w:val="004C0AB1"/>
    <w:rsid w:val="004C0F2B"/>
    <w:rsid w:val="004C2D84"/>
    <w:rsid w:val="004D0D57"/>
    <w:rsid w:val="004D0DBA"/>
    <w:rsid w:val="004D1924"/>
    <w:rsid w:val="004D44B2"/>
    <w:rsid w:val="004D67C2"/>
    <w:rsid w:val="004D6B1D"/>
    <w:rsid w:val="004E0E78"/>
    <w:rsid w:val="004E4D75"/>
    <w:rsid w:val="004E6BCB"/>
    <w:rsid w:val="004F0C27"/>
    <w:rsid w:val="004F2026"/>
    <w:rsid w:val="004F2482"/>
    <w:rsid w:val="004F73E8"/>
    <w:rsid w:val="00501522"/>
    <w:rsid w:val="005026ED"/>
    <w:rsid w:val="0051129F"/>
    <w:rsid w:val="0051181E"/>
    <w:rsid w:val="00521C42"/>
    <w:rsid w:val="00526064"/>
    <w:rsid w:val="005264CF"/>
    <w:rsid w:val="00527B71"/>
    <w:rsid w:val="005426B7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3E8C"/>
    <w:rsid w:val="00585ECE"/>
    <w:rsid w:val="00587BED"/>
    <w:rsid w:val="00590AF7"/>
    <w:rsid w:val="00594E9C"/>
    <w:rsid w:val="00596F14"/>
    <w:rsid w:val="005A0E20"/>
    <w:rsid w:val="005A258D"/>
    <w:rsid w:val="005A3D31"/>
    <w:rsid w:val="005B1A68"/>
    <w:rsid w:val="005B33C8"/>
    <w:rsid w:val="005B7106"/>
    <w:rsid w:val="005C09EF"/>
    <w:rsid w:val="005C1A77"/>
    <w:rsid w:val="005D07D7"/>
    <w:rsid w:val="005D0AA9"/>
    <w:rsid w:val="005D4ED2"/>
    <w:rsid w:val="005D6026"/>
    <w:rsid w:val="005D77D5"/>
    <w:rsid w:val="005E0D8C"/>
    <w:rsid w:val="005E15BE"/>
    <w:rsid w:val="005E5464"/>
    <w:rsid w:val="005E5FC0"/>
    <w:rsid w:val="005F0AF9"/>
    <w:rsid w:val="005F0EBA"/>
    <w:rsid w:val="005F6770"/>
    <w:rsid w:val="0060201C"/>
    <w:rsid w:val="00614DB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4B89"/>
    <w:rsid w:val="006557F8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7635C"/>
    <w:rsid w:val="00687280"/>
    <w:rsid w:val="00692510"/>
    <w:rsid w:val="00695EB4"/>
    <w:rsid w:val="006979F1"/>
    <w:rsid w:val="006A52F7"/>
    <w:rsid w:val="006B5E29"/>
    <w:rsid w:val="006C24AA"/>
    <w:rsid w:val="006C3089"/>
    <w:rsid w:val="006C561E"/>
    <w:rsid w:val="006C6158"/>
    <w:rsid w:val="006D18B1"/>
    <w:rsid w:val="006D1DAB"/>
    <w:rsid w:val="006D5F69"/>
    <w:rsid w:val="006E0A39"/>
    <w:rsid w:val="006E78A5"/>
    <w:rsid w:val="006F3006"/>
    <w:rsid w:val="006F410D"/>
    <w:rsid w:val="006F5F09"/>
    <w:rsid w:val="006F796A"/>
    <w:rsid w:val="0070043F"/>
    <w:rsid w:val="00705F8D"/>
    <w:rsid w:val="007100E3"/>
    <w:rsid w:val="00710245"/>
    <w:rsid w:val="007117DC"/>
    <w:rsid w:val="007144D3"/>
    <w:rsid w:val="007165B1"/>
    <w:rsid w:val="00717509"/>
    <w:rsid w:val="00721445"/>
    <w:rsid w:val="0072167D"/>
    <w:rsid w:val="00725E38"/>
    <w:rsid w:val="00726700"/>
    <w:rsid w:val="00730747"/>
    <w:rsid w:val="00730C9A"/>
    <w:rsid w:val="00735A27"/>
    <w:rsid w:val="007458B2"/>
    <w:rsid w:val="00747F94"/>
    <w:rsid w:val="007526C6"/>
    <w:rsid w:val="00755607"/>
    <w:rsid w:val="00757693"/>
    <w:rsid w:val="00760313"/>
    <w:rsid w:val="00765760"/>
    <w:rsid w:val="007717FD"/>
    <w:rsid w:val="00773D82"/>
    <w:rsid w:val="00783B1F"/>
    <w:rsid w:val="00787E6F"/>
    <w:rsid w:val="007919E1"/>
    <w:rsid w:val="00794955"/>
    <w:rsid w:val="007A144B"/>
    <w:rsid w:val="007A2DA8"/>
    <w:rsid w:val="007A725C"/>
    <w:rsid w:val="007B16FE"/>
    <w:rsid w:val="007B359C"/>
    <w:rsid w:val="007C0436"/>
    <w:rsid w:val="007C470C"/>
    <w:rsid w:val="007C5E1F"/>
    <w:rsid w:val="007D216F"/>
    <w:rsid w:val="007D3AE4"/>
    <w:rsid w:val="007D612C"/>
    <w:rsid w:val="007D78EA"/>
    <w:rsid w:val="007D792D"/>
    <w:rsid w:val="007E255A"/>
    <w:rsid w:val="007E28D3"/>
    <w:rsid w:val="007E3DA0"/>
    <w:rsid w:val="007E453D"/>
    <w:rsid w:val="007F4A2C"/>
    <w:rsid w:val="007F6FD5"/>
    <w:rsid w:val="007F70FF"/>
    <w:rsid w:val="007F73DA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37ECA"/>
    <w:rsid w:val="00843339"/>
    <w:rsid w:val="008442AC"/>
    <w:rsid w:val="00844956"/>
    <w:rsid w:val="008449F2"/>
    <w:rsid w:val="00850EFD"/>
    <w:rsid w:val="008519CA"/>
    <w:rsid w:val="008556E2"/>
    <w:rsid w:val="00856594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1894"/>
    <w:rsid w:val="00892AD4"/>
    <w:rsid w:val="00894DC5"/>
    <w:rsid w:val="008A0762"/>
    <w:rsid w:val="008A40B2"/>
    <w:rsid w:val="008A7FCA"/>
    <w:rsid w:val="008B4084"/>
    <w:rsid w:val="008B4D88"/>
    <w:rsid w:val="008C5EC3"/>
    <w:rsid w:val="008C6868"/>
    <w:rsid w:val="008C6DBD"/>
    <w:rsid w:val="008C7D7C"/>
    <w:rsid w:val="008D0FCC"/>
    <w:rsid w:val="008D3193"/>
    <w:rsid w:val="008E1CC2"/>
    <w:rsid w:val="008E398F"/>
    <w:rsid w:val="008E5C3F"/>
    <w:rsid w:val="008F0075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50E3"/>
    <w:rsid w:val="0092729E"/>
    <w:rsid w:val="00930E10"/>
    <w:rsid w:val="009323D7"/>
    <w:rsid w:val="00933D1D"/>
    <w:rsid w:val="00933FFF"/>
    <w:rsid w:val="00934CBF"/>
    <w:rsid w:val="00935243"/>
    <w:rsid w:val="00943C7F"/>
    <w:rsid w:val="0094467A"/>
    <w:rsid w:val="00947584"/>
    <w:rsid w:val="00951110"/>
    <w:rsid w:val="00952F86"/>
    <w:rsid w:val="0095333B"/>
    <w:rsid w:val="00953399"/>
    <w:rsid w:val="00955FB5"/>
    <w:rsid w:val="009615FF"/>
    <w:rsid w:val="0096215B"/>
    <w:rsid w:val="009703DC"/>
    <w:rsid w:val="00985C47"/>
    <w:rsid w:val="00986F3A"/>
    <w:rsid w:val="00991CA4"/>
    <w:rsid w:val="009B0ED5"/>
    <w:rsid w:val="009B4DEC"/>
    <w:rsid w:val="009C037A"/>
    <w:rsid w:val="009C1D3E"/>
    <w:rsid w:val="009C3270"/>
    <w:rsid w:val="009C537F"/>
    <w:rsid w:val="009C6171"/>
    <w:rsid w:val="009D4426"/>
    <w:rsid w:val="009D4460"/>
    <w:rsid w:val="009D5874"/>
    <w:rsid w:val="009E4512"/>
    <w:rsid w:val="009E6A77"/>
    <w:rsid w:val="009E6B94"/>
    <w:rsid w:val="009F5155"/>
    <w:rsid w:val="009F5A5B"/>
    <w:rsid w:val="00A10220"/>
    <w:rsid w:val="00A107C0"/>
    <w:rsid w:val="00A143BD"/>
    <w:rsid w:val="00A1686E"/>
    <w:rsid w:val="00A21CE6"/>
    <w:rsid w:val="00A227C9"/>
    <w:rsid w:val="00A25B79"/>
    <w:rsid w:val="00A32310"/>
    <w:rsid w:val="00A37064"/>
    <w:rsid w:val="00A377DE"/>
    <w:rsid w:val="00A4017B"/>
    <w:rsid w:val="00A47703"/>
    <w:rsid w:val="00A562D5"/>
    <w:rsid w:val="00A57589"/>
    <w:rsid w:val="00A63698"/>
    <w:rsid w:val="00A73E51"/>
    <w:rsid w:val="00A82D2A"/>
    <w:rsid w:val="00A82FC8"/>
    <w:rsid w:val="00A85025"/>
    <w:rsid w:val="00A90958"/>
    <w:rsid w:val="00A93962"/>
    <w:rsid w:val="00A963C8"/>
    <w:rsid w:val="00A96A0E"/>
    <w:rsid w:val="00A96ABA"/>
    <w:rsid w:val="00AA0F10"/>
    <w:rsid w:val="00AA7F73"/>
    <w:rsid w:val="00AB459D"/>
    <w:rsid w:val="00AB7F91"/>
    <w:rsid w:val="00AC004C"/>
    <w:rsid w:val="00AC122A"/>
    <w:rsid w:val="00AC170B"/>
    <w:rsid w:val="00AC6C11"/>
    <w:rsid w:val="00AD2273"/>
    <w:rsid w:val="00AD534A"/>
    <w:rsid w:val="00AD71B9"/>
    <w:rsid w:val="00AE2B6B"/>
    <w:rsid w:val="00AE5DAA"/>
    <w:rsid w:val="00AF7F35"/>
    <w:rsid w:val="00B02EBA"/>
    <w:rsid w:val="00B07D17"/>
    <w:rsid w:val="00B108B0"/>
    <w:rsid w:val="00B1421D"/>
    <w:rsid w:val="00B17D94"/>
    <w:rsid w:val="00B22D03"/>
    <w:rsid w:val="00B308F4"/>
    <w:rsid w:val="00B3679D"/>
    <w:rsid w:val="00B41193"/>
    <w:rsid w:val="00B42D67"/>
    <w:rsid w:val="00B4336E"/>
    <w:rsid w:val="00B45C16"/>
    <w:rsid w:val="00B54E96"/>
    <w:rsid w:val="00B60155"/>
    <w:rsid w:val="00B60D95"/>
    <w:rsid w:val="00B63A76"/>
    <w:rsid w:val="00B6451A"/>
    <w:rsid w:val="00B64E33"/>
    <w:rsid w:val="00B76D97"/>
    <w:rsid w:val="00B77DB8"/>
    <w:rsid w:val="00B867CA"/>
    <w:rsid w:val="00BA2E23"/>
    <w:rsid w:val="00BA3E35"/>
    <w:rsid w:val="00BB3CC6"/>
    <w:rsid w:val="00BB3D28"/>
    <w:rsid w:val="00BB4433"/>
    <w:rsid w:val="00BC1A12"/>
    <w:rsid w:val="00BC2589"/>
    <w:rsid w:val="00BC4D4A"/>
    <w:rsid w:val="00BD4952"/>
    <w:rsid w:val="00BD6657"/>
    <w:rsid w:val="00BD719A"/>
    <w:rsid w:val="00BE19B5"/>
    <w:rsid w:val="00BE21AA"/>
    <w:rsid w:val="00BE2716"/>
    <w:rsid w:val="00BE6BDB"/>
    <w:rsid w:val="00BF13C1"/>
    <w:rsid w:val="00BF1E03"/>
    <w:rsid w:val="00BF2F7D"/>
    <w:rsid w:val="00BF387E"/>
    <w:rsid w:val="00BF6852"/>
    <w:rsid w:val="00C00FB8"/>
    <w:rsid w:val="00C044D3"/>
    <w:rsid w:val="00C04D20"/>
    <w:rsid w:val="00C142F5"/>
    <w:rsid w:val="00C16C8D"/>
    <w:rsid w:val="00C222B8"/>
    <w:rsid w:val="00C222DF"/>
    <w:rsid w:val="00C22969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1C78"/>
    <w:rsid w:val="00C649F2"/>
    <w:rsid w:val="00C6587D"/>
    <w:rsid w:val="00C65C55"/>
    <w:rsid w:val="00C730AE"/>
    <w:rsid w:val="00C734D3"/>
    <w:rsid w:val="00C842BF"/>
    <w:rsid w:val="00C87109"/>
    <w:rsid w:val="00C920CC"/>
    <w:rsid w:val="00C93FFD"/>
    <w:rsid w:val="00C944D1"/>
    <w:rsid w:val="00CA02AD"/>
    <w:rsid w:val="00CA07FE"/>
    <w:rsid w:val="00CA4097"/>
    <w:rsid w:val="00CA51C3"/>
    <w:rsid w:val="00CC01F1"/>
    <w:rsid w:val="00CC160C"/>
    <w:rsid w:val="00CC1C2B"/>
    <w:rsid w:val="00CC52B7"/>
    <w:rsid w:val="00CD288F"/>
    <w:rsid w:val="00CD5703"/>
    <w:rsid w:val="00CD72AC"/>
    <w:rsid w:val="00CE01CE"/>
    <w:rsid w:val="00CE1696"/>
    <w:rsid w:val="00CE5979"/>
    <w:rsid w:val="00CE5CCA"/>
    <w:rsid w:val="00CE72E2"/>
    <w:rsid w:val="00CF0D43"/>
    <w:rsid w:val="00CF3D07"/>
    <w:rsid w:val="00D01811"/>
    <w:rsid w:val="00D023A5"/>
    <w:rsid w:val="00D10E07"/>
    <w:rsid w:val="00D14A52"/>
    <w:rsid w:val="00D16A59"/>
    <w:rsid w:val="00D2361C"/>
    <w:rsid w:val="00D24430"/>
    <w:rsid w:val="00D2474C"/>
    <w:rsid w:val="00D37D51"/>
    <w:rsid w:val="00D40930"/>
    <w:rsid w:val="00D41242"/>
    <w:rsid w:val="00D4198A"/>
    <w:rsid w:val="00D46602"/>
    <w:rsid w:val="00D47394"/>
    <w:rsid w:val="00D51DD6"/>
    <w:rsid w:val="00D551CF"/>
    <w:rsid w:val="00D56EE3"/>
    <w:rsid w:val="00D578EC"/>
    <w:rsid w:val="00D62EA9"/>
    <w:rsid w:val="00D70704"/>
    <w:rsid w:val="00D73718"/>
    <w:rsid w:val="00D73FC4"/>
    <w:rsid w:val="00D837DB"/>
    <w:rsid w:val="00D9144A"/>
    <w:rsid w:val="00D91A4B"/>
    <w:rsid w:val="00D94FC3"/>
    <w:rsid w:val="00D964EA"/>
    <w:rsid w:val="00DA5EBF"/>
    <w:rsid w:val="00DB7204"/>
    <w:rsid w:val="00DC39DF"/>
    <w:rsid w:val="00DC3C37"/>
    <w:rsid w:val="00DC602A"/>
    <w:rsid w:val="00DC71A8"/>
    <w:rsid w:val="00DD04AA"/>
    <w:rsid w:val="00DD0622"/>
    <w:rsid w:val="00DD2D16"/>
    <w:rsid w:val="00DD4829"/>
    <w:rsid w:val="00DE040F"/>
    <w:rsid w:val="00DE4F5D"/>
    <w:rsid w:val="00DF1F35"/>
    <w:rsid w:val="00DF48E3"/>
    <w:rsid w:val="00DF6C9B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250A"/>
    <w:rsid w:val="00E377C4"/>
    <w:rsid w:val="00E4063E"/>
    <w:rsid w:val="00E42485"/>
    <w:rsid w:val="00E43901"/>
    <w:rsid w:val="00E445B1"/>
    <w:rsid w:val="00E4504A"/>
    <w:rsid w:val="00E468A6"/>
    <w:rsid w:val="00E53784"/>
    <w:rsid w:val="00E53818"/>
    <w:rsid w:val="00E564F7"/>
    <w:rsid w:val="00E5764D"/>
    <w:rsid w:val="00E64917"/>
    <w:rsid w:val="00E66C5C"/>
    <w:rsid w:val="00E66E6C"/>
    <w:rsid w:val="00E71223"/>
    <w:rsid w:val="00E71BB1"/>
    <w:rsid w:val="00E72EA5"/>
    <w:rsid w:val="00E7544A"/>
    <w:rsid w:val="00E75C83"/>
    <w:rsid w:val="00E7601E"/>
    <w:rsid w:val="00E80C5A"/>
    <w:rsid w:val="00E84360"/>
    <w:rsid w:val="00E9255B"/>
    <w:rsid w:val="00E9601E"/>
    <w:rsid w:val="00E97335"/>
    <w:rsid w:val="00EA2765"/>
    <w:rsid w:val="00EA3416"/>
    <w:rsid w:val="00EA35F6"/>
    <w:rsid w:val="00EB0EB8"/>
    <w:rsid w:val="00EB2BF1"/>
    <w:rsid w:val="00EB480F"/>
    <w:rsid w:val="00EB6976"/>
    <w:rsid w:val="00EB6DB1"/>
    <w:rsid w:val="00EC4B36"/>
    <w:rsid w:val="00EC4F33"/>
    <w:rsid w:val="00EC653E"/>
    <w:rsid w:val="00ED2B67"/>
    <w:rsid w:val="00ED311A"/>
    <w:rsid w:val="00ED3868"/>
    <w:rsid w:val="00ED5DB5"/>
    <w:rsid w:val="00ED7E43"/>
    <w:rsid w:val="00F027EC"/>
    <w:rsid w:val="00F03020"/>
    <w:rsid w:val="00F06024"/>
    <w:rsid w:val="00F109E0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54797"/>
    <w:rsid w:val="00F617B0"/>
    <w:rsid w:val="00F63E78"/>
    <w:rsid w:val="00F64486"/>
    <w:rsid w:val="00F6473D"/>
    <w:rsid w:val="00F71E9D"/>
    <w:rsid w:val="00F73694"/>
    <w:rsid w:val="00F7456F"/>
    <w:rsid w:val="00F85106"/>
    <w:rsid w:val="00F8539B"/>
    <w:rsid w:val="00F86C47"/>
    <w:rsid w:val="00F94F48"/>
    <w:rsid w:val="00FA2E9A"/>
    <w:rsid w:val="00FA4532"/>
    <w:rsid w:val="00FA737A"/>
    <w:rsid w:val="00FB0EB5"/>
    <w:rsid w:val="00FB65C2"/>
    <w:rsid w:val="00FC1797"/>
    <w:rsid w:val="00FC1CDD"/>
    <w:rsid w:val="00FD0F07"/>
    <w:rsid w:val="00FD2BA6"/>
    <w:rsid w:val="00FD61A6"/>
    <w:rsid w:val="00FF1CDD"/>
    <w:rsid w:val="00FF4817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3D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7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1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17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4D67C2"/>
    <w:pPr>
      <w:keepNext/>
      <w:spacing w:line="300" w:lineRule="atLeast"/>
      <w:ind w:left="284"/>
    </w:pPr>
    <w:rPr>
      <w:rFonts w:ascii="Calibri" w:hAnsi="Calibri"/>
      <w:b/>
      <w:bCs/>
      <w:smallCaps/>
      <w:sz w:val="28"/>
      <w:szCs w:val="28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1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17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Titolodellibro">
    <w:name w:val="Book Title"/>
    <w:uiPriority w:val="33"/>
    <w:qFormat/>
    <w:rsid w:val="004D67C2"/>
    <w:rPr>
      <w:b/>
      <w:bCs/>
      <w:smallCaps/>
      <w:spacing w:val="5"/>
    </w:rPr>
  </w:style>
  <w:style w:type="paragraph" w:customStyle="1" w:styleId="NormaleFili">
    <w:name w:val="Normale Fili"/>
    <w:basedOn w:val="Normale"/>
    <w:link w:val="NormaleFiliCarattere"/>
    <w:qFormat/>
    <w:rsid w:val="004D67C2"/>
    <w:pPr>
      <w:spacing w:before="120" w:after="120"/>
      <w:jc w:val="both"/>
    </w:pPr>
    <w:rPr>
      <w:rFonts w:ascii="Calibri" w:hAnsi="Calibri"/>
      <w:sz w:val="20"/>
      <w:szCs w:val="20"/>
    </w:rPr>
  </w:style>
  <w:style w:type="character" w:customStyle="1" w:styleId="NormaleFiliCarattere">
    <w:name w:val="Normale Fili Carattere"/>
    <w:link w:val="NormaleFili"/>
    <w:rsid w:val="004D67C2"/>
    <w:rPr>
      <w:rFonts w:ascii="Calibri" w:hAnsi="Calibri"/>
    </w:rPr>
  </w:style>
  <w:style w:type="paragraph" w:customStyle="1" w:styleId="Titoliparagrafo">
    <w:name w:val="Titoli paragrafo"/>
    <w:basedOn w:val="Titolo2"/>
    <w:link w:val="TitoliparagrafoCarattere"/>
    <w:qFormat/>
    <w:rsid w:val="00ED7E43"/>
    <w:pPr>
      <w:keepLines w:val="0"/>
      <w:widowControl w:val="0"/>
      <w:suppressAutoHyphens/>
      <w:spacing w:before="360" w:after="120" w:line="276" w:lineRule="auto"/>
      <w:jc w:val="both"/>
      <w:textAlignment w:val="baseline"/>
    </w:pPr>
    <w:rPr>
      <w:rFonts w:ascii="Calibri" w:eastAsia="Times New Roman" w:hAnsi="Calibri" w:cs="Calibri"/>
      <w:bCs w:val="0"/>
      <w:i/>
      <w:iCs/>
      <w:smallCaps/>
      <w:color w:val="auto"/>
      <w:sz w:val="20"/>
      <w:szCs w:val="20"/>
    </w:rPr>
  </w:style>
  <w:style w:type="character" w:customStyle="1" w:styleId="TitoliparagrafoCarattere">
    <w:name w:val="Titoli paragrafo Carattere"/>
    <w:link w:val="Titoliparagrafo"/>
    <w:rsid w:val="00ED7E43"/>
    <w:rPr>
      <w:rFonts w:ascii="Calibri" w:hAnsi="Calibri" w:cs="Calibri"/>
      <w:b/>
      <w:i/>
      <w:iCs/>
      <w:smallCap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7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oli">
    <w:name w:val="Titoli"/>
    <w:basedOn w:val="Titolo1"/>
    <w:link w:val="TitoliCarattere"/>
    <w:qFormat/>
    <w:rsid w:val="002A35BB"/>
    <w:pPr>
      <w:keepLines/>
      <w:numPr>
        <w:numId w:val="0"/>
      </w:numPr>
      <w:tabs>
        <w:tab w:val="left" w:pos="440"/>
        <w:tab w:val="num" w:pos="907"/>
        <w:tab w:val="right" w:leader="dot" w:pos="7944"/>
      </w:tabs>
      <w:suppressAutoHyphens/>
      <w:spacing w:before="480" w:line="276" w:lineRule="auto"/>
      <w:jc w:val="both"/>
    </w:pPr>
    <w:rPr>
      <w:rFonts w:ascii="Calibri" w:hAnsi="Calibri" w:cs="Calibri"/>
      <w:caps/>
      <w:sz w:val="20"/>
      <w:szCs w:val="20"/>
      <w:lang w:eastAsia="x-none"/>
    </w:rPr>
  </w:style>
  <w:style w:type="character" w:customStyle="1" w:styleId="TitoliCarattere">
    <w:name w:val="Titoli Carattere"/>
    <w:link w:val="Titoli"/>
    <w:rsid w:val="002A35BB"/>
    <w:rPr>
      <w:rFonts w:ascii="Calibri" w:hAnsi="Calibri" w:cs="Calibri"/>
      <w:b/>
      <w:caps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3D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7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1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17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4D67C2"/>
    <w:pPr>
      <w:keepNext/>
      <w:spacing w:line="300" w:lineRule="atLeast"/>
      <w:ind w:left="284"/>
    </w:pPr>
    <w:rPr>
      <w:rFonts w:ascii="Calibri" w:hAnsi="Calibri"/>
      <w:b/>
      <w:bCs/>
      <w:smallCaps/>
      <w:sz w:val="28"/>
      <w:szCs w:val="28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1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17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Titolodellibro">
    <w:name w:val="Book Title"/>
    <w:uiPriority w:val="33"/>
    <w:qFormat/>
    <w:rsid w:val="004D67C2"/>
    <w:rPr>
      <w:b/>
      <w:bCs/>
      <w:smallCaps/>
      <w:spacing w:val="5"/>
    </w:rPr>
  </w:style>
  <w:style w:type="paragraph" w:customStyle="1" w:styleId="NormaleFili">
    <w:name w:val="Normale Fili"/>
    <w:basedOn w:val="Normale"/>
    <w:link w:val="NormaleFiliCarattere"/>
    <w:qFormat/>
    <w:rsid w:val="004D67C2"/>
    <w:pPr>
      <w:spacing w:before="120" w:after="120"/>
      <w:jc w:val="both"/>
    </w:pPr>
    <w:rPr>
      <w:rFonts w:ascii="Calibri" w:hAnsi="Calibri"/>
      <w:sz w:val="20"/>
      <w:szCs w:val="20"/>
    </w:rPr>
  </w:style>
  <w:style w:type="character" w:customStyle="1" w:styleId="NormaleFiliCarattere">
    <w:name w:val="Normale Fili Carattere"/>
    <w:link w:val="NormaleFili"/>
    <w:rsid w:val="004D67C2"/>
    <w:rPr>
      <w:rFonts w:ascii="Calibri" w:hAnsi="Calibri"/>
    </w:rPr>
  </w:style>
  <w:style w:type="paragraph" w:customStyle="1" w:styleId="Titoliparagrafo">
    <w:name w:val="Titoli paragrafo"/>
    <w:basedOn w:val="Titolo2"/>
    <w:link w:val="TitoliparagrafoCarattere"/>
    <w:qFormat/>
    <w:rsid w:val="00ED7E43"/>
    <w:pPr>
      <w:keepLines w:val="0"/>
      <w:widowControl w:val="0"/>
      <w:suppressAutoHyphens/>
      <w:spacing w:before="360" w:after="120" w:line="276" w:lineRule="auto"/>
      <w:jc w:val="both"/>
      <w:textAlignment w:val="baseline"/>
    </w:pPr>
    <w:rPr>
      <w:rFonts w:ascii="Calibri" w:eastAsia="Times New Roman" w:hAnsi="Calibri" w:cs="Calibri"/>
      <w:bCs w:val="0"/>
      <w:i/>
      <w:iCs/>
      <w:smallCaps/>
      <w:color w:val="auto"/>
      <w:sz w:val="20"/>
      <w:szCs w:val="20"/>
    </w:rPr>
  </w:style>
  <w:style w:type="character" w:customStyle="1" w:styleId="TitoliparagrafoCarattere">
    <w:name w:val="Titoli paragrafo Carattere"/>
    <w:link w:val="Titoliparagrafo"/>
    <w:rsid w:val="00ED7E43"/>
    <w:rPr>
      <w:rFonts w:ascii="Calibri" w:hAnsi="Calibri" w:cs="Calibri"/>
      <w:b/>
      <w:i/>
      <w:iCs/>
      <w:smallCap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7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oli">
    <w:name w:val="Titoli"/>
    <w:basedOn w:val="Titolo1"/>
    <w:link w:val="TitoliCarattere"/>
    <w:qFormat/>
    <w:rsid w:val="002A35BB"/>
    <w:pPr>
      <w:keepLines/>
      <w:numPr>
        <w:numId w:val="0"/>
      </w:numPr>
      <w:tabs>
        <w:tab w:val="left" w:pos="440"/>
        <w:tab w:val="num" w:pos="907"/>
        <w:tab w:val="right" w:leader="dot" w:pos="7944"/>
      </w:tabs>
      <w:suppressAutoHyphens/>
      <w:spacing w:before="480" w:line="276" w:lineRule="auto"/>
      <w:jc w:val="both"/>
    </w:pPr>
    <w:rPr>
      <w:rFonts w:ascii="Calibri" w:hAnsi="Calibri" w:cs="Calibri"/>
      <w:caps/>
      <w:sz w:val="20"/>
      <w:szCs w:val="20"/>
      <w:lang w:eastAsia="x-none"/>
    </w:rPr>
  </w:style>
  <w:style w:type="character" w:customStyle="1" w:styleId="TitoliCarattere">
    <w:name w:val="Titoli Carattere"/>
    <w:link w:val="Titoli"/>
    <w:rsid w:val="002A35BB"/>
    <w:rPr>
      <w:rFonts w:ascii="Calibri" w:hAnsi="Calibri" w:cs="Calibri"/>
      <w:b/>
      <w:caps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EE50-A505-427D-8CA9-6C454D0A7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78506-E35C-4262-A826-EE92CC4B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5460</Words>
  <Characters>31125</Characters>
  <Application>Microsoft Office Word</Application>
  <DocSecurity>0</DocSecurity>
  <Lines>259</Lines>
  <Paragraphs>73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2019-01-10T13:39:00Z</dcterms:created>
  <dcterms:modified xsi:type="dcterms:W3CDTF">2019-02-11T10:20:00Z</dcterms:modified>
</cp:coreProperties>
</file>